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2E8A6AB6"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6CBFD3C1" w:rsidR="00992D62" w:rsidRPr="00765C1C" w:rsidRDefault="00992D62">
      <w:pPr>
        <w:rPr>
          <w:rFonts w:ascii="Arial" w:hAnsi="Arial" w:cs="Arial"/>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C1308">
        <w:rPr>
          <w:rFonts w:ascii="Arial" w:hAnsi="Arial" w:cs="Arial"/>
          <w:b/>
        </w:rPr>
        <w:t>TEACHER HIRING – CONFLICT OF INTEREST</w:t>
      </w:r>
    </w:p>
    <w:p w14:paraId="77DFCFA1" w14:textId="602D4980" w:rsidR="00992D62" w:rsidRPr="00E21338" w:rsidRDefault="00992D62" w:rsidP="00992D62">
      <w:pPr>
        <w:spacing w:line="240" w:lineRule="auto"/>
        <w:rPr>
          <w:rFonts w:ascii="Arial" w:hAnsi="Arial" w:cs="Arial"/>
        </w:rPr>
      </w:pPr>
    </w:p>
    <w:p w14:paraId="446990A3" w14:textId="36D0F5D1" w:rsidR="00992D62" w:rsidRPr="00E21338" w:rsidRDefault="00992D62" w:rsidP="005D5B0C">
      <w:pPr>
        <w:spacing w:after="0" w:line="240" w:lineRule="auto"/>
        <w:rPr>
          <w:rFonts w:ascii="Arial" w:hAnsi="Arial" w:cs="Arial"/>
        </w:rPr>
      </w:pPr>
      <w:r w:rsidRPr="00E21338">
        <w:rPr>
          <w:rFonts w:ascii="Arial" w:hAnsi="Arial" w:cs="Arial"/>
        </w:rPr>
        <w:t>Adopted:</w:t>
      </w:r>
      <w:r w:rsidRPr="00E21338">
        <w:rPr>
          <w:rFonts w:ascii="Arial" w:hAnsi="Arial" w:cs="Arial"/>
        </w:rPr>
        <w:tab/>
      </w:r>
      <w:r w:rsidRPr="00E21338">
        <w:rPr>
          <w:rFonts w:ascii="Arial" w:hAnsi="Arial" w:cs="Arial"/>
        </w:rPr>
        <w:tab/>
      </w:r>
      <w:r w:rsidR="009C1308" w:rsidRPr="00E21338">
        <w:rPr>
          <w:rFonts w:ascii="Arial" w:hAnsi="Arial" w:cs="Arial"/>
        </w:rPr>
        <w:t>December 2020</w:t>
      </w:r>
    </w:p>
    <w:p w14:paraId="171A595C" w14:textId="193839D2" w:rsidR="00992D62" w:rsidRPr="00E21338" w:rsidRDefault="00992D62" w:rsidP="005D5B0C">
      <w:pPr>
        <w:spacing w:after="0" w:line="240" w:lineRule="auto"/>
        <w:rPr>
          <w:rFonts w:ascii="Arial" w:hAnsi="Arial" w:cs="Arial"/>
        </w:rPr>
      </w:pPr>
      <w:r w:rsidRPr="00E21338">
        <w:rPr>
          <w:rFonts w:ascii="Arial" w:hAnsi="Arial" w:cs="Arial"/>
        </w:rPr>
        <w:t>Reviewed:</w:t>
      </w:r>
      <w:r w:rsidRPr="00E21338">
        <w:rPr>
          <w:rFonts w:ascii="Arial" w:hAnsi="Arial" w:cs="Arial"/>
        </w:rPr>
        <w:tab/>
      </w:r>
      <w:r w:rsidRPr="00E21338">
        <w:rPr>
          <w:rFonts w:ascii="Arial" w:hAnsi="Arial" w:cs="Arial"/>
        </w:rPr>
        <w:tab/>
      </w:r>
    </w:p>
    <w:p w14:paraId="1D0EFF57" w14:textId="6E14F62D" w:rsidR="00992D62" w:rsidRPr="00E21338" w:rsidRDefault="00992D62" w:rsidP="005D5B0C">
      <w:pPr>
        <w:spacing w:after="0" w:line="240" w:lineRule="auto"/>
        <w:rPr>
          <w:rFonts w:ascii="Arial" w:hAnsi="Arial" w:cs="Arial"/>
        </w:rPr>
      </w:pPr>
      <w:r w:rsidRPr="00E21338">
        <w:rPr>
          <w:rFonts w:ascii="Arial" w:hAnsi="Arial" w:cs="Arial"/>
        </w:rPr>
        <w:t>Revised:</w:t>
      </w:r>
      <w:r w:rsidRPr="00E21338">
        <w:rPr>
          <w:rFonts w:ascii="Arial" w:hAnsi="Arial" w:cs="Arial"/>
        </w:rPr>
        <w:tab/>
      </w:r>
      <w:r w:rsidRPr="00E21338">
        <w:rPr>
          <w:rFonts w:ascii="Arial" w:hAnsi="Arial" w:cs="Arial"/>
        </w:rPr>
        <w:tab/>
      </w:r>
      <w:r w:rsidR="00167E83">
        <w:rPr>
          <w:rFonts w:ascii="Arial" w:hAnsi="Arial" w:cs="Arial"/>
        </w:rPr>
        <w:t>October 2023</w:t>
      </w:r>
    </w:p>
    <w:p w14:paraId="520F99F6" w14:textId="397D6AB8" w:rsidR="00992D62" w:rsidRPr="00E21338" w:rsidRDefault="00992D62" w:rsidP="005D5B0C">
      <w:pPr>
        <w:spacing w:after="0" w:line="240" w:lineRule="auto"/>
        <w:rPr>
          <w:rFonts w:ascii="Arial" w:hAnsi="Arial" w:cs="Arial"/>
        </w:rPr>
      </w:pPr>
      <w:r w:rsidRPr="00E21338">
        <w:rPr>
          <w:rFonts w:ascii="Arial" w:hAnsi="Arial" w:cs="Arial"/>
        </w:rPr>
        <w:t>Authority:</w:t>
      </w:r>
      <w:r w:rsidRPr="00E21338">
        <w:rPr>
          <w:rFonts w:ascii="Arial" w:hAnsi="Arial" w:cs="Arial"/>
        </w:rPr>
        <w:tab/>
      </w:r>
      <w:r w:rsidRPr="00E21338">
        <w:rPr>
          <w:rFonts w:ascii="Arial" w:hAnsi="Arial" w:cs="Arial"/>
        </w:rPr>
        <w:tab/>
      </w:r>
      <w:r w:rsidR="00C3551D">
        <w:rPr>
          <w:rFonts w:ascii="Arial" w:hAnsi="Arial" w:cs="Arial"/>
        </w:rPr>
        <w:t>Municipal Conflict of Intere</w:t>
      </w:r>
      <w:r w:rsidR="00C3551D" w:rsidRPr="00C3551D">
        <w:rPr>
          <w:rFonts w:ascii="Arial" w:hAnsi="Arial" w:cs="Arial"/>
        </w:rPr>
        <w:t xml:space="preserve">st </w:t>
      </w:r>
      <w:r w:rsidR="00765C1C" w:rsidRPr="00C3551D">
        <w:rPr>
          <w:rFonts w:ascii="Arial" w:hAnsi="Arial" w:cs="Arial"/>
        </w:rPr>
        <w:t>Act</w:t>
      </w:r>
    </w:p>
    <w:p w14:paraId="1A139C5A" w14:textId="42499375" w:rsidR="009C1308" w:rsidRPr="00E21338" w:rsidRDefault="009C1308" w:rsidP="005D5B0C">
      <w:pPr>
        <w:spacing w:after="0" w:line="240" w:lineRule="auto"/>
        <w:rPr>
          <w:rFonts w:ascii="Arial" w:hAnsi="Arial" w:cs="Arial"/>
        </w:rPr>
      </w:pPr>
      <w:r w:rsidRPr="00E21338">
        <w:rPr>
          <w:rFonts w:ascii="Arial" w:hAnsi="Arial" w:cs="Arial"/>
        </w:rPr>
        <w:tab/>
      </w:r>
      <w:r w:rsidRPr="00E21338">
        <w:rPr>
          <w:rFonts w:ascii="Arial" w:hAnsi="Arial" w:cs="Arial"/>
        </w:rPr>
        <w:tab/>
      </w:r>
      <w:r w:rsidRPr="00E21338">
        <w:rPr>
          <w:rFonts w:ascii="Arial" w:hAnsi="Arial" w:cs="Arial"/>
        </w:rPr>
        <w:tab/>
        <w:t>Ontario Human Rights Code</w:t>
      </w:r>
    </w:p>
    <w:p w14:paraId="215CD784" w14:textId="33A3C6C0" w:rsidR="00992D62" w:rsidRPr="00E21338" w:rsidRDefault="00992D62" w:rsidP="003674AE">
      <w:pPr>
        <w:spacing w:after="0" w:line="240" w:lineRule="auto"/>
        <w:rPr>
          <w:rFonts w:ascii="Arial" w:hAnsi="Arial" w:cs="Arial"/>
        </w:rPr>
      </w:pPr>
      <w:r w:rsidRPr="00E21338">
        <w:rPr>
          <w:rFonts w:ascii="Arial" w:hAnsi="Arial" w:cs="Arial"/>
        </w:rPr>
        <w:tab/>
      </w:r>
      <w:r w:rsidRPr="00E21338">
        <w:rPr>
          <w:rFonts w:ascii="Arial" w:hAnsi="Arial" w:cs="Arial"/>
        </w:rPr>
        <w:tab/>
      </w:r>
    </w:p>
    <w:p w14:paraId="33F22F20" w14:textId="435825DF" w:rsidR="005D5B0C" w:rsidRPr="00E21338" w:rsidRDefault="005D5B0C">
      <w:pPr>
        <w:rPr>
          <w:rFonts w:ascii="Arial" w:hAnsi="Arial" w:cs="Arial"/>
          <w:b/>
          <w:bCs/>
        </w:rPr>
      </w:pPr>
      <w:r w:rsidRPr="00E21338">
        <w:rPr>
          <w:rFonts w:ascii="Arial" w:hAnsi="Arial" w:cs="Arial"/>
          <w:b/>
          <w:bCs/>
        </w:rPr>
        <w:t>POLICY</w:t>
      </w:r>
    </w:p>
    <w:p w14:paraId="1F6B2054" w14:textId="3FBFC1E9" w:rsidR="00A63CB7" w:rsidRPr="00E21338" w:rsidRDefault="00F42A31" w:rsidP="00E21338">
      <w:pPr>
        <w:widowControl w:val="0"/>
        <w:autoSpaceDE w:val="0"/>
        <w:autoSpaceDN w:val="0"/>
        <w:spacing w:after="0" w:line="240" w:lineRule="auto"/>
        <w:ind w:left="340" w:right="340"/>
        <w:rPr>
          <w:rFonts w:ascii="Arial" w:eastAsia="Arial" w:hAnsi="Arial" w:cs="Arial"/>
          <w:kern w:val="0"/>
          <w:lang w:val="en-US"/>
          <w14:ligatures w14:val="none"/>
        </w:rPr>
      </w:pPr>
      <w:r w:rsidRPr="00E21338">
        <w:rPr>
          <w:rFonts w:ascii="Arial" w:hAnsi="Arial" w:cs="Arial"/>
        </w:rPr>
        <w:t>It is the policy of the Kidsability School Authority that</w:t>
      </w:r>
      <w:r w:rsidR="009C1308" w:rsidRPr="00301B9A">
        <w:rPr>
          <w:rFonts w:ascii="Arial" w:eastAsia="Arial" w:hAnsi="Arial" w:cs="Arial"/>
          <w:kern w:val="0"/>
          <w:lang w:val="en-US"/>
          <w14:ligatures w14:val="none"/>
        </w:rPr>
        <w:t xml:space="preserve"> potential, apparent and actual conflicts of interest</w:t>
      </w:r>
      <w:r w:rsidR="009C1308" w:rsidRPr="00E21338">
        <w:rPr>
          <w:rFonts w:ascii="Arial" w:eastAsia="Arial" w:hAnsi="Arial" w:cs="Arial"/>
          <w:kern w:val="0"/>
          <w:lang w:val="en-US"/>
          <w14:ligatures w14:val="none"/>
        </w:rPr>
        <w:t xml:space="preserve"> must be recognized </w:t>
      </w:r>
      <w:r w:rsidR="009C1308" w:rsidRPr="00301B9A">
        <w:rPr>
          <w:rFonts w:ascii="Arial" w:eastAsia="Arial" w:hAnsi="Arial" w:cs="Arial"/>
          <w:kern w:val="0"/>
          <w:lang w:val="en-US"/>
          <w14:ligatures w14:val="none"/>
        </w:rPr>
        <w:t>and either avoided or resolved expeditiously through appropriate disclosure and management.</w:t>
      </w:r>
    </w:p>
    <w:p w14:paraId="31385CBD" w14:textId="77777777" w:rsidR="00E21338" w:rsidRPr="00E21338" w:rsidRDefault="00E21338" w:rsidP="00E21338">
      <w:pPr>
        <w:widowControl w:val="0"/>
        <w:autoSpaceDE w:val="0"/>
        <w:autoSpaceDN w:val="0"/>
        <w:spacing w:after="0" w:line="240" w:lineRule="auto"/>
        <w:ind w:left="340" w:right="340"/>
        <w:rPr>
          <w:rFonts w:ascii="Arial" w:eastAsia="Arial" w:hAnsi="Arial" w:cs="Arial"/>
          <w:kern w:val="0"/>
          <w:lang w:val="en-US"/>
          <w14:ligatures w14:val="none"/>
        </w:rPr>
      </w:pPr>
    </w:p>
    <w:p w14:paraId="1432E715" w14:textId="77777777" w:rsidR="00A63CB7" w:rsidRPr="00E21338" w:rsidRDefault="00A63CB7" w:rsidP="00A63CB7">
      <w:pPr>
        <w:rPr>
          <w:rFonts w:ascii="Arial" w:hAnsi="Arial" w:cs="Arial"/>
          <w:b/>
          <w:bCs/>
        </w:rPr>
      </w:pPr>
      <w:r w:rsidRPr="00E21338">
        <w:rPr>
          <w:rFonts w:ascii="Arial" w:hAnsi="Arial" w:cs="Arial"/>
          <w:b/>
          <w:bCs/>
        </w:rPr>
        <w:t>GUIDING PRINCIPLES</w:t>
      </w:r>
    </w:p>
    <w:p w14:paraId="5F3BAAC7" w14:textId="387E4EC2" w:rsidR="00A63CB7" w:rsidRPr="00E21338" w:rsidRDefault="00A63CB7" w:rsidP="00A63CB7">
      <w:pPr>
        <w:ind w:left="360"/>
        <w:rPr>
          <w:rFonts w:ascii="Arial" w:hAnsi="Arial" w:cs="Arial"/>
          <w:b/>
          <w:bCs/>
        </w:rPr>
      </w:pPr>
    </w:p>
    <w:p w14:paraId="3C82FDA6" w14:textId="006D6A8B" w:rsidR="009C1308" w:rsidRPr="00E21338" w:rsidRDefault="009C1308" w:rsidP="009C1308">
      <w:pPr>
        <w:pStyle w:val="ListParagraph"/>
        <w:numPr>
          <w:ilvl w:val="0"/>
          <w:numId w:val="10"/>
        </w:numPr>
        <w:rPr>
          <w:rFonts w:ascii="Arial" w:hAnsi="Arial" w:cs="Arial"/>
          <w:b/>
          <w:bCs/>
        </w:rPr>
      </w:pPr>
      <w:r w:rsidRPr="00E21338">
        <w:rPr>
          <w:rFonts w:ascii="Arial" w:eastAsia="Arial" w:hAnsi="Arial" w:cs="Arial"/>
          <w:kern w:val="0"/>
          <w:lang w:val="en-US"/>
          <w14:ligatures w14:val="none"/>
        </w:rPr>
        <w:t>The fundamental principle underlying this policy is that Employees must not permit relationships with others or external business activities to conflict, or appear to conflict, with the interests of the KidsAbility School Authority.</w:t>
      </w:r>
    </w:p>
    <w:p w14:paraId="6D1DABDF" w14:textId="03BDBB6E" w:rsidR="00A63CB7" w:rsidRPr="00E21338" w:rsidRDefault="00A63CB7" w:rsidP="00E21338">
      <w:pPr>
        <w:pStyle w:val="ListParagraph"/>
        <w:rPr>
          <w:rFonts w:ascii="Arial" w:hAnsi="Arial" w:cs="Arial"/>
          <w:b/>
          <w:bCs/>
        </w:rPr>
      </w:pPr>
      <w:r w:rsidRPr="00E21338">
        <w:rPr>
          <w:rFonts w:ascii="Arial" w:hAnsi="Arial" w:cs="Arial"/>
          <w:b/>
          <w:bCs/>
        </w:rPr>
        <w:t xml:space="preserve"> </w:t>
      </w:r>
    </w:p>
    <w:p w14:paraId="5241ED21" w14:textId="77777777" w:rsidR="009C1308" w:rsidRPr="00E21338" w:rsidRDefault="009C1308" w:rsidP="00A63CB7">
      <w:pPr>
        <w:pStyle w:val="ListParagraph"/>
        <w:numPr>
          <w:ilvl w:val="0"/>
          <w:numId w:val="10"/>
        </w:numPr>
        <w:rPr>
          <w:rFonts w:ascii="Arial" w:hAnsi="Arial" w:cs="Arial"/>
          <w:b/>
          <w:bCs/>
        </w:rPr>
      </w:pPr>
      <w:r w:rsidRPr="00301B9A">
        <w:rPr>
          <w:rFonts w:ascii="Arial" w:eastAsia="Arial" w:hAnsi="Arial" w:cs="Arial"/>
          <w:kern w:val="0"/>
          <w:lang w:val="en-US"/>
          <w14:ligatures w14:val="none"/>
        </w:rPr>
        <w:t>Employees</w:t>
      </w:r>
      <w:r w:rsidRPr="00E21338">
        <w:rPr>
          <w:rFonts w:ascii="Arial" w:eastAsia="Arial" w:hAnsi="Arial" w:cs="Arial"/>
          <w:kern w:val="0"/>
          <w:lang w:val="en-US"/>
          <w14:ligatures w14:val="none"/>
        </w:rPr>
        <w:t xml:space="preserve"> must</w:t>
      </w:r>
      <w:r w:rsidRPr="00301B9A">
        <w:rPr>
          <w:rFonts w:ascii="Arial" w:eastAsia="Arial" w:hAnsi="Arial" w:cs="Arial"/>
          <w:kern w:val="0"/>
          <w:lang w:val="en-US"/>
          <w14:ligatures w14:val="none"/>
        </w:rPr>
        <w:t xml:space="preserve"> maintain the highest business and ethical standards</w:t>
      </w:r>
      <w:r w:rsidRPr="00E21338">
        <w:rPr>
          <w:rFonts w:ascii="Arial" w:eastAsia="Arial" w:hAnsi="Arial" w:cs="Arial"/>
          <w:kern w:val="0"/>
          <w:lang w:val="en-US"/>
          <w14:ligatures w14:val="none"/>
        </w:rPr>
        <w:t xml:space="preserve"> in their hiring practices.</w:t>
      </w:r>
    </w:p>
    <w:p w14:paraId="17411533" w14:textId="77777777" w:rsidR="003C1A2F" w:rsidRPr="00E21338" w:rsidRDefault="003C1A2F" w:rsidP="003C1A2F">
      <w:pPr>
        <w:pStyle w:val="ListParagraph"/>
        <w:rPr>
          <w:rFonts w:ascii="Arial" w:hAnsi="Arial" w:cs="Arial"/>
          <w:b/>
          <w:bCs/>
        </w:rPr>
      </w:pPr>
    </w:p>
    <w:p w14:paraId="5D356923" w14:textId="5E01554E" w:rsidR="009C1308" w:rsidRPr="00E21338" w:rsidRDefault="003C1A2F" w:rsidP="00A63CB7">
      <w:pPr>
        <w:pStyle w:val="ListParagraph"/>
        <w:numPr>
          <w:ilvl w:val="0"/>
          <w:numId w:val="10"/>
        </w:numPr>
        <w:rPr>
          <w:rFonts w:ascii="Arial" w:hAnsi="Arial" w:cs="Arial"/>
          <w:b/>
          <w:bCs/>
        </w:rPr>
      </w:pPr>
      <w:r w:rsidRPr="00E21338">
        <w:rPr>
          <w:rFonts w:ascii="Arial" w:eastAsia="Arial" w:hAnsi="Arial" w:cs="Arial"/>
          <w:kern w:val="0"/>
          <w:lang w:val="en-US"/>
          <w14:ligatures w14:val="none"/>
        </w:rPr>
        <w:t xml:space="preserve">It is important for the KidsAbility School Authority </w:t>
      </w:r>
      <w:r w:rsidR="009C1308" w:rsidRPr="00301B9A">
        <w:rPr>
          <w:rFonts w:ascii="Arial" w:eastAsia="Arial" w:hAnsi="Arial" w:cs="Arial"/>
          <w:kern w:val="0"/>
          <w:lang w:val="en-US"/>
          <w14:ligatures w14:val="none"/>
        </w:rPr>
        <w:t xml:space="preserve">facilitate the protection of the integrity of </w:t>
      </w:r>
      <w:r w:rsidRPr="00E21338">
        <w:rPr>
          <w:rFonts w:ascii="Arial" w:eastAsia="Arial" w:hAnsi="Arial" w:cs="Arial"/>
          <w:kern w:val="0"/>
          <w:lang w:val="en-US"/>
          <w14:ligatures w14:val="none"/>
        </w:rPr>
        <w:t>e</w:t>
      </w:r>
      <w:r w:rsidR="009C1308" w:rsidRPr="00301B9A">
        <w:rPr>
          <w:rFonts w:ascii="Arial" w:eastAsia="Arial" w:hAnsi="Arial" w:cs="Arial"/>
          <w:kern w:val="0"/>
          <w:lang w:val="en-US"/>
          <w14:ligatures w14:val="none"/>
        </w:rPr>
        <w:t>mployees in the course of their teacher hiring responsibilities to the KidsAbility School Authority</w:t>
      </w:r>
      <w:r w:rsidR="003028EE">
        <w:rPr>
          <w:rFonts w:ascii="Arial" w:eastAsia="Arial" w:hAnsi="Arial" w:cs="Arial"/>
          <w:kern w:val="0"/>
          <w:lang w:val="en-US"/>
          <w14:ligatures w14:val="none"/>
        </w:rPr>
        <w:t>.</w:t>
      </w:r>
    </w:p>
    <w:p w14:paraId="20CC1260" w14:textId="0FF4AF7E" w:rsidR="00A63CB7" w:rsidRPr="00E21338" w:rsidRDefault="00A63CB7" w:rsidP="00E21338">
      <w:pPr>
        <w:pStyle w:val="ListParagraph"/>
        <w:rPr>
          <w:rFonts w:ascii="Arial" w:hAnsi="Arial" w:cs="Arial"/>
          <w:b/>
          <w:bCs/>
        </w:rPr>
      </w:pPr>
    </w:p>
    <w:p w14:paraId="543F29EB" w14:textId="11A278A9" w:rsidR="00A63CB7" w:rsidRPr="00E21338" w:rsidRDefault="00A63CB7" w:rsidP="00E21338">
      <w:pPr>
        <w:rPr>
          <w:rFonts w:ascii="Arial" w:hAnsi="Arial" w:cs="Arial"/>
          <w:b/>
          <w:bCs/>
        </w:rPr>
      </w:pPr>
      <w:r w:rsidRPr="00E21338">
        <w:rPr>
          <w:rFonts w:ascii="Arial" w:hAnsi="Arial" w:cs="Arial"/>
          <w:b/>
          <w:bCs/>
        </w:rPr>
        <w:t xml:space="preserve">DEFINITIONS </w:t>
      </w:r>
    </w:p>
    <w:p w14:paraId="16AAE1CC" w14:textId="2DBAC2AE" w:rsidR="003C1A2F" w:rsidRPr="00E21338" w:rsidRDefault="003C1A2F" w:rsidP="003D7812">
      <w:pPr>
        <w:pStyle w:val="ListParagraph"/>
        <w:numPr>
          <w:ilvl w:val="0"/>
          <w:numId w:val="10"/>
        </w:numPr>
        <w:rPr>
          <w:rFonts w:ascii="Arial" w:hAnsi="Arial" w:cs="Arial"/>
          <w:b/>
          <w:bCs/>
        </w:rPr>
      </w:pPr>
      <w:r w:rsidRPr="00E21338">
        <w:rPr>
          <w:rFonts w:ascii="Arial" w:eastAsia="Arial" w:hAnsi="Arial" w:cs="Arial"/>
          <w:kern w:val="0"/>
          <w:lang w:val="en-US"/>
          <w14:ligatures w14:val="none"/>
        </w:rPr>
        <w:t xml:space="preserve">Conflict of Interest means a potential, apparent, or actual conflict where an employee’s financial or other personal interest, whether direct or indirect, conflicts or appears to conflict with the employee’s responsibility to </w:t>
      </w:r>
      <w:r w:rsidR="003D7812" w:rsidRPr="00E21338">
        <w:rPr>
          <w:rFonts w:ascii="Arial" w:eastAsia="Arial" w:hAnsi="Arial" w:cs="Arial"/>
          <w:kern w:val="0"/>
          <w:lang w:val="en-US"/>
          <w14:ligatures w14:val="none"/>
        </w:rPr>
        <w:t>the KidsAbility School Authority</w:t>
      </w:r>
      <w:r w:rsidRPr="00E21338">
        <w:rPr>
          <w:rFonts w:ascii="Arial" w:eastAsia="Arial" w:hAnsi="Arial" w:cs="Arial"/>
          <w:kern w:val="0"/>
          <w:lang w:val="en-US"/>
          <w14:ligatures w14:val="none"/>
        </w:rPr>
        <w:t>, or with the Employee’s participation in any recommendation or decision pertaining to teacher hiring within the Authority.</w:t>
      </w:r>
    </w:p>
    <w:p w14:paraId="146FFF2B" w14:textId="34A51A43" w:rsidR="00A63CB7" w:rsidRPr="00E21338" w:rsidRDefault="00A63CB7" w:rsidP="00E21338">
      <w:pPr>
        <w:pStyle w:val="ListParagraph"/>
        <w:rPr>
          <w:rFonts w:ascii="Arial" w:hAnsi="Arial" w:cs="Arial"/>
          <w:b/>
          <w:bCs/>
        </w:rPr>
      </w:pPr>
    </w:p>
    <w:p w14:paraId="728BA5D7" w14:textId="4667397B" w:rsidR="00E21338" w:rsidRPr="003674AE" w:rsidRDefault="003D7812" w:rsidP="00E21338">
      <w:pPr>
        <w:pStyle w:val="ListParagraph"/>
        <w:numPr>
          <w:ilvl w:val="0"/>
          <w:numId w:val="10"/>
        </w:numPr>
        <w:rPr>
          <w:rFonts w:ascii="Arial" w:hAnsi="Arial" w:cs="Arial"/>
          <w:b/>
          <w:bCs/>
        </w:rPr>
      </w:pPr>
      <w:r w:rsidRPr="00E21338">
        <w:rPr>
          <w:rFonts w:ascii="Arial" w:eastAsia="Arial" w:hAnsi="Arial" w:cs="Arial"/>
          <w:kern w:val="0"/>
          <w:lang w:val="en-US"/>
          <w14:ligatures w14:val="none"/>
        </w:rPr>
        <w:t>Employee refers to any full-time for part-time employees of the KidsAbility School Authority involved in teacher hiring.</w:t>
      </w:r>
    </w:p>
    <w:p w14:paraId="265E1008" w14:textId="77777777" w:rsidR="003674AE" w:rsidRPr="003674AE" w:rsidRDefault="003674AE" w:rsidP="003674AE">
      <w:pPr>
        <w:pStyle w:val="ListParagraph"/>
        <w:rPr>
          <w:rFonts w:ascii="Arial" w:hAnsi="Arial" w:cs="Arial"/>
          <w:b/>
          <w:bCs/>
        </w:rPr>
      </w:pPr>
    </w:p>
    <w:p w14:paraId="1F0F3B2E" w14:textId="77777777" w:rsidR="003674AE" w:rsidRPr="003674AE" w:rsidRDefault="003674AE" w:rsidP="003674AE">
      <w:pPr>
        <w:pStyle w:val="ListParagraph"/>
        <w:rPr>
          <w:rFonts w:ascii="Arial" w:hAnsi="Arial" w:cs="Arial"/>
          <w:b/>
          <w:bCs/>
        </w:rPr>
      </w:pPr>
    </w:p>
    <w:p w14:paraId="490D2B6A" w14:textId="62925A8A" w:rsidR="003D7812" w:rsidRPr="00E21338" w:rsidRDefault="003D7812" w:rsidP="003D7812">
      <w:pPr>
        <w:pStyle w:val="ListParagraph"/>
        <w:numPr>
          <w:ilvl w:val="0"/>
          <w:numId w:val="10"/>
        </w:numPr>
        <w:rPr>
          <w:rFonts w:ascii="Arial" w:hAnsi="Arial" w:cs="Arial"/>
        </w:rPr>
      </w:pPr>
      <w:r w:rsidRPr="00E21338">
        <w:rPr>
          <w:rFonts w:ascii="Arial" w:eastAsia="Arial" w:hAnsi="Arial" w:cs="Arial"/>
          <w:kern w:val="0"/>
          <w:lang w:val="en-US"/>
          <w14:ligatures w14:val="none"/>
        </w:rPr>
        <w:t>External Activity includes any activity of an employee outside the scope of the employee’s employment with the KidsAbility School Authority undertaken as part of a commercial or volunteer enterprise.</w:t>
      </w:r>
    </w:p>
    <w:p w14:paraId="52479DA2" w14:textId="77777777" w:rsidR="00E21338" w:rsidRDefault="00E21338" w:rsidP="00E21338">
      <w:pPr>
        <w:pStyle w:val="ListParagraph"/>
        <w:rPr>
          <w:rFonts w:ascii="Arial" w:hAnsi="Arial" w:cs="Arial"/>
        </w:rPr>
      </w:pPr>
    </w:p>
    <w:p w14:paraId="6F699F3C" w14:textId="77777777" w:rsidR="003674AE" w:rsidRDefault="003674AE" w:rsidP="00E21338">
      <w:pPr>
        <w:pStyle w:val="ListParagraph"/>
        <w:rPr>
          <w:rFonts w:ascii="Arial" w:hAnsi="Arial" w:cs="Arial"/>
        </w:rPr>
      </w:pPr>
    </w:p>
    <w:p w14:paraId="47ECF2C1" w14:textId="74327A62" w:rsidR="003674AE" w:rsidRPr="00E21338" w:rsidRDefault="003028EE" w:rsidP="003028EE">
      <w:pPr>
        <w:pStyle w:val="ListParagraph"/>
        <w:tabs>
          <w:tab w:val="left" w:pos="3079"/>
        </w:tabs>
        <w:rPr>
          <w:rFonts w:ascii="Arial" w:hAnsi="Arial" w:cs="Arial"/>
        </w:rPr>
      </w:pPr>
      <w:r>
        <w:rPr>
          <w:rFonts w:ascii="Arial" w:hAnsi="Arial" w:cs="Arial"/>
        </w:rPr>
        <w:tab/>
      </w:r>
    </w:p>
    <w:p w14:paraId="61CEFE68" w14:textId="77777777" w:rsidR="003028EE" w:rsidRPr="003028EE" w:rsidRDefault="003028EE" w:rsidP="003028EE">
      <w:pPr>
        <w:ind w:left="360"/>
        <w:rPr>
          <w:rFonts w:ascii="Arial" w:hAnsi="Arial" w:cs="Arial"/>
        </w:rPr>
      </w:pPr>
    </w:p>
    <w:p w14:paraId="2E83E645" w14:textId="2E67DE7C" w:rsidR="003D7812" w:rsidRPr="00E21338" w:rsidRDefault="003D7812" w:rsidP="003D7812">
      <w:pPr>
        <w:pStyle w:val="ListParagraph"/>
        <w:numPr>
          <w:ilvl w:val="0"/>
          <w:numId w:val="10"/>
        </w:numPr>
        <w:rPr>
          <w:rFonts w:ascii="Arial" w:hAnsi="Arial" w:cs="Arial"/>
        </w:rPr>
      </w:pPr>
      <w:r w:rsidRPr="00E21338">
        <w:rPr>
          <w:rFonts w:ascii="Arial" w:hAnsi="Arial" w:cs="Arial"/>
        </w:rPr>
        <w:t>R</w:t>
      </w:r>
      <w:r w:rsidR="00864020" w:rsidRPr="00E21338">
        <w:rPr>
          <w:rFonts w:ascii="Arial" w:eastAsia="Arial" w:hAnsi="Arial" w:cs="Arial"/>
          <w:kern w:val="0"/>
          <w:lang w:val="en-US"/>
          <w14:ligatures w14:val="none"/>
        </w:rPr>
        <w:t>elationship</w:t>
      </w:r>
      <w:r w:rsidRPr="00E21338">
        <w:rPr>
          <w:rFonts w:ascii="Arial" w:eastAsia="Arial" w:hAnsi="Arial" w:cs="Arial"/>
          <w:kern w:val="0"/>
          <w:lang w:val="en-US"/>
          <w14:ligatures w14:val="none"/>
        </w:rPr>
        <w:t xml:space="preserve"> </w:t>
      </w:r>
      <w:r w:rsidR="00E21338">
        <w:rPr>
          <w:rFonts w:ascii="Arial" w:eastAsia="Arial" w:hAnsi="Arial" w:cs="Arial"/>
          <w:kern w:val="0"/>
          <w:lang w:val="en-US"/>
          <w14:ligatures w14:val="none"/>
        </w:rPr>
        <w:t>refers to</w:t>
      </w:r>
      <w:r w:rsidRPr="00E21338">
        <w:rPr>
          <w:rFonts w:ascii="Arial" w:eastAsia="Arial" w:hAnsi="Arial" w:cs="Arial"/>
          <w:kern w:val="0"/>
          <w:lang w:val="en-US"/>
          <w14:ligatures w14:val="none"/>
        </w:rPr>
        <w:t xml:space="preserve"> any relationship of the employee to persons of the employee’s immediate family whether related by blood, adoption, marriage, or common-law relationship, and any relationship of an intimate and/or financial nature during the preceding five years, any student-supervisor relationship, or any other past or present relationship that may give rise to a reasonable apprehension of bias.</w:t>
      </w:r>
    </w:p>
    <w:p w14:paraId="1F4571F4" w14:textId="29B5E245" w:rsidR="003D7812" w:rsidRPr="00E21338" w:rsidRDefault="003D7812" w:rsidP="00E21338">
      <w:pPr>
        <w:pStyle w:val="ListParagraph"/>
        <w:rPr>
          <w:rFonts w:ascii="Arial" w:hAnsi="Arial" w:cs="Arial"/>
        </w:rPr>
      </w:pPr>
    </w:p>
    <w:p w14:paraId="10A46CC2" w14:textId="7BA25413" w:rsidR="003D7812" w:rsidRPr="00E21338" w:rsidRDefault="003D7812" w:rsidP="003D7812">
      <w:pPr>
        <w:pStyle w:val="ListParagraph"/>
        <w:numPr>
          <w:ilvl w:val="0"/>
          <w:numId w:val="10"/>
        </w:numPr>
        <w:rPr>
          <w:rFonts w:ascii="Arial" w:hAnsi="Arial" w:cs="Arial"/>
        </w:rPr>
      </w:pPr>
      <w:r w:rsidRPr="00E21338">
        <w:rPr>
          <w:rFonts w:ascii="Arial" w:eastAsia="Arial" w:hAnsi="Arial" w:cs="Arial"/>
          <w:kern w:val="0"/>
          <w:lang w:val="en-US"/>
          <w14:ligatures w14:val="none"/>
        </w:rPr>
        <w:t xml:space="preserve">Without restricting the generality of this </w:t>
      </w:r>
      <w:r w:rsidR="004A3EED" w:rsidRPr="00E21338">
        <w:rPr>
          <w:rFonts w:ascii="Arial" w:eastAsia="Arial" w:hAnsi="Arial" w:cs="Arial"/>
          <w:kern w:val="0"/>
          <w:lang w:val="en-US"/>
          <w14:ligatures w14:val="none"/>
        </w:rPr>
        <w:t>p</w:t>
      </w:r>
      <w:r w:rsidRPr="00E21338">
        <w:rPr>
          <w:rFonts w:ascii="Arial" w:eastAsia="Arial" w:hAnsi="Arial" w:cs="Arial"/>
          <w:kern w:val="0"/>
          <w:lang w:val="en-US"/>
          <w14:ligatures w14:val="none"/>
        </w:rPr>
        <w:t xml:space="preserve">olicy, the following circumstances may give rise to </w:t>
      </w:r>
      <w:r w:rsidR="004A3EED" w:rsidRPr="00E21338">
        <w:rPr>
          <w:rFonts w:ascii="Arial" w:eastAsia="Arial" w:hAnsi="Arial" w:cs="Arial"/>
          <w:kern w:val="0"/>
          <w:lang w:val="en-US"/>
          <w14:ligatures w14:val="none"/>
        </w:rPr>
        <w:t>c</w:t>
      </w:r>
      <w:r w:rsidRPr="00E21338">
        <w:rPr>
          <w:rFonts w:ascii="Arial" w:eastAsia="Arial" w:hAnsi="Arial" w:cs="Arial"/>
          <w:kern w:val="0"/>
          <w:lang w:val="en-US"/>
          <w14:ligatures w14:val="none"/>
        </w:rPr>
        <w:t xml:space="preserve">onflicts of </w:t>
      </w:r>
      <w:r w:rsidR="004A3EED" w:rsidRPr="00E21338">
        <w:rPr>
          <w:rFonts w:ascii="Arial" w:eastAsia="Arial" w:hAnsi="Arial" w:cs="Arial"/>
          <w:kern w:val="0"/>
          <w:lang w:val="en-US"/>
          <w14:ligatures w14:val="none"/>
        </w:rPr>
        <w:t>i</w:t>
      </w:r>
      <w:r w:rsidRPr="00E21338">
        <w:rPr>
          <w:rFonts w:ascii="Arial" w:eastAsia="Arial" w:hAnsi="Arial" w:cs="Arial"/>
          <w:kern w:val="0"/>
          <w:lang w:val="en-US"/>
          <w14:ligatures w14:val="none"/>
        </w:rPr>
        <w:t>nterest:</w:t>
      </w:r>
    </w:p>
    <w:p w14:paraId="0EED0374" w14:textId="77777777" w:rsidR="003D7812" w:rsidRPr="00301B9A" w:rsidRDefault="003D7812" w:rsidP="003D7812">
      <w:pPr>
        <w:widowControl w:val="0"/>
        <w:autoSpaceDE w:val="0"/>
        <w:autoSpaceDN w:val="0"/>
        <w:spacing w:after="0" w:line="240" w:lineRule="auto"/>
        <w:ind w:left="340" w:right="340"/>
        <w:rPr>
          <w:rFonts w:ascii="Arial" w:eastAsia="Arial" w:hAnsi="Arial" w:cs="Arial"/>
          <w:kern w:val="0"/>
          <w:lang w:val="en-US"/>
          <w14:ligatures w14:val="none"/>
        </w:rPr>
      </w:pPr>
    </w:p>
    <w:p w14:paraId="49348FF4" w14:textId="3003A506" w:rsidR="004A3EED" w:rsidRPr="00301B9A" w:rsidRDefault="003D7812" w:rsidP="00E21338">
      <w:pPr>
        <w:widowControl w:val="0"/>
        <w:numPr>
          <w:ilvl w:val="0"/>
          <w:numId w:val="12"/>
        </w:numPr>
        <w:tabs>
          <w:tab w:val="left" w:pos="443"/>
          <w:tab w:val="left" w:pos="444"/>
        </w:tabs>
        <w:autoSpaceDE w:val="0"/>
        <w:autoSpaceDN w:val="0"/>
        <w:spacing w:after="0" w:line="240" w:lineRule="auto"/>
        <w:ind w:left="1400" w:right="340" w:hanging="340"/>
        <w:rPr>
          <w:rFonts w:ascii="Arial" w:eastAsia="Arial" w:hAnsi="Arial" w:cs="Arial"/>
          <w:kern w:val="0"/>
          <w:lang w:val="en-US"/>
          <w14:ligatures w14:val="none"/>
        </w:rPr>
      </w:pPr>
      <w:r w:rsidRPr="00301B9A">
        <w:rPr>
          <w:rFonts w:ascii="Arial" w:eastAsia="Arial" w:hAnsi="Arial" w:cs="Arial"/>
          <w:kern w:val="0"/>
          <w:lang w:val="en-US"/>
          <w14:ligatures w14:val="none"/>
        </w:rPr>
        <w:t xml:space="preserve">participating in, or influencing the outcome of the appointment, hiring, promotion, supervision, or evaluation of </w:t>
      </w:r>
      <w:r w:rsidRPr="00301B9A">
        <w:rPr>
          <w:rFonts w:ascii="Arial" w:eastAsia="Arial" w:hAnsi="Arial" w:cs="Arial"/>
          <w:spacing w:val="-17"/>
          <w:kern w:val="0"/>
          <w:lang w:val="en-US"/>
          <w14:ligatures w14:val="none"/>
        </w:rPr>
        <w:t xml:space="preserve">a </w:t>
      </w:r>
      <w:r w:rsidRPr="00301B9A">
        <w:rPr>
          <w:rFonts w:ascii="Arial" w:eastAsia="Arial" w:hAnsi="Arial" w:cs="Arial"/>
          <w:kern w:val="0"/>
          <w:lang w:val="en-US"/>
          <w14:ligatures w14:val="none"/>
        </w:rPr>
        <w:t xml:space="preserve">person with whom the </w:t>
      </w:r>
      <w:r w:rsidR="004A3EED" w:rsidRPr="00E21338">
        <w:rPr>
          <w:rFonts w:ascii="Arial" w:eastAsia="Arial" w:hAnsi="Arial" w:cs="Arial"/>
          <w:kern w:val="0"/>
          <w:lang w:val="en-US"/>
          <w14:ligatures w14:val="none"/>
        </w:rPr>
        <w:t>e</w:t>
      </w:r>
      <w:r w:rsidRPr="00301B9A">
        <w:rPr>
          <w:rFonts w:ascii="Arial" w:eastAsia="Arial" w:hAnsi="Arial" w:cs="Arial"/>
          <w:kern w:val="0"/>
          <w:lang w:val="en-US"/>
          <w14:ligatures w14:val="none"/>
        </w:rPr>
        <w:t xml:space="preserve">mployee has, or has had, a </w:t>
      </w:r>
      <w:r w:rsidR="004A3EED" w:rsidRPr="00E21338">
        <w:rPr>
          <w:rFonts w:ascii="Arial" w:eastAsia="Arial" w:hAnsi="Arial" w:cs="Arial"/>
          <w:kern w:val="0"/>
          <w:lang w:val="en-US"/>
          <w14:ligatures w14:val="none"/>
        </w:rPr>
        <w:t>r</w:t>
      </w:r>
      <w:r w:rsidRPr="00301B9A">
        <w:rPr>
          <w:rFonts w:ascii="Arial" w:eastAsia="Arial" w:hAnsi="Arial" w:cs="Arial"/>
          <w:kern w:val="0"/>
          <w:lang w:val="en-US"/>
          <w14:ligatures w14:val="none"/>
        </w:rPr>
        <w:t>elationship;</w:t>
      </w:r>
      <w:r w:rsidRPr="00301B9A">
        <w:rPr>
          <w:rFonts w:ascii="Arial" w:eastAsia="Arial" w:hAnsi="Arial" w:cs="Arial"/>
          <w:kern w:val="0"/>
          <w:lang w:val="en-US"/>
          <w14:ligatures w14:val="none"/>
        </w:rPr>
        <w:br/>
      </w:r>
    </w:p>
    <w:p w14:paraId="48ACE648" w14:textId="6CF97396" w:rsidR="003D7812" w:rsidRPr="00E21338" w:rsidRDefault="003D7812" w:rsidP="004A3EED">
      <w:pPr>
        <w:widowControl w:val="0"/>
        <w:numPr>
          <w:ilvl w:val="0"/>
          <w:numId w:val="12"/>
        </w:numPr>
        <w:tabs>
          <w:tab w:val="left" w:pos="499"/>
          <w:tab w:val="left" w:pos="500"/>
        </w:tabs>
        <w:autoSpaceDE w:val="0"/>
        <w:autoSpaceDN w:val="0"/>
        <w:spacing w:after="0" w:line="240" w:lineRule="auto"/>
        <w:ind w:left="1400" w:right="340" w:hanging="340"/>
        <w:rPr>
          <w:rFonts w:ascii="Arial" w:eastAsia="Arial" w:hAnsi="Arial" w:cs="Arial"/>
          <w:kern w:val="0"/>
          <w:lang w:val="en-US"/>
          <w14:ligatures w14:val="none"/>
        </w:rPr>
      </w:pPr>
      <w:r w:rsidRPr="00301B9A">
        <w:rPr>
          <w:rFonts w:ascii="Arial" w:eastAsia="Arial" w:hAnsi="Arial" w:cs="Arial"/>
          <w:kern w:val="0"/>
          <w:lang w:val="en-US"/>
          <w14:ligatures w14:val="none"/>
        </w:rPr>
        <w:t xml:space="preserve">acceptance by an </w:t>
      </w:r>
      <w:r w:rsidR="004A3EED" w:rsidRPr="00E21338">
        <w:rPr>
          <w:rFonts w:ascii="Arial" w:eastAsia="Arial" w:hAnsi="Arial" w:cs="Arial"/>
          <w:kern w:val="0"/>
          <w:lang w:val="en-US"/>
          <w14:ligatures w14:val="none"/>
        </w:rPr>
        <w:t>e</w:t>
      </w:r>
      <w:r w:rsidRPr="00301B9A">
        <w:rPr>
          <w:rFonts w:ascii="Arial" w:eastAsia="Arial" w:hAnsi="Arial" w:cs="Arial"/>
          <w:kern w:val="0"/>
          <w:lang w:val="en-US"/>
          <w14:ligatures w14:val="none"/>
        </w:rPr>
        <w:t xml:space="preserve">mployee of a gift from any of the following persons or entities if a reasonable person </w:t>
      </w:r>
      <w:r w:rsidRPr="00301B9A">
        <w:rPr>
          <w:rFonts w:ascii="Arial" w:eastAsia="Arial" w:hAnsi="Arial" w:cs="Arial"/>
          <w:spacing w:val="-4"/>
          <w:kern w:val="0"/>
          <w:lang w:val="en-US"/>
          <w14:ligatures w14:val="none"/>
        </w:rPr>
        <w:t xml:space="preserve">might </w:t>
      </w:r>
      <w:r w:rsidRPr="00301B9A">
        <w:rPr>
          <w:rFonts w:ascii="Arial" w:eastAsia="Arial" w:hAnsi="Arial" w:cs="Arial"/>
          <w:kern w:val="0"/>
          <w:lang w:val="en-US"/>
          <w14:ligatures w14:val="none"/>
        </w:rPr>
        <w:t xml:space="preserve">conclude that the gift could influence the employee when performing hiring duties with the </w:t>
      </w:r>
      <w:r w:rsidR="004A3EED" w:rsidRPr="00E21338">
        <w:rPr>
          <w:rFonts w:ascii="Arial" w:eastAsia="Arial" w:hAnsi="Arial" w:cs="Arial"/>
          <w:kern w:val="0"/>
          <w:lang w:val="en-US"/>
          <w14:ligatures w14:val="none"/>
        </w:rPr>
        <w:t>KidsAbility School Authority</w:t>
      </w:r>
      <w:r w:rsidRPr="00301B9A">
        <w:rPr>
          <w:rFonts w:ascii="Arial" w:eastAsia="Arial" w:hAnsi="Arial" w:cs="Arial"/>
          <w:kern w:val="0"/>
          <w:lang w:val="en-US"/>
          <w14:ligatures w14:val="none"/>
        </w:rPr>
        <w:t>:</w:t>
      </w:r>
    </w:p>
    <w:p w14:paraId="5B913FF9" w14:textId="77777777" w:rsidR="004A3EED" w:rsidRPr="00301B9A" w:rsidRDefault="004A3EED" w:rsidP="004A3EED">
      <w:pPr>
        <w:widowControl w:val="0"/>
        <w:tabs>
          <w:tab w:val="left" w:pos="499"/>
          <w:tab w:val="left" w:pos="500"/>
        </w:tabs>
        <w:autoSpaceDE w:val="0"/>
        <w:autoSpaceDN w:val="0"/>
        <w:spacing w:after="0" w:line="240" w:lineRule="auto"/>
        <w:ind w:left="1400" w:right="340"/>
        <w:rPr>
          <w:rFonts w:ascii="Arial" w:eastAsia="Arial" w:hAnsi="Arial" w:cs="Arial"/>
          <w:kern w:val="0"/>
          <w:lang w:val="en-US"/>
          <w14:ligatures w14:val="none"/>
        </w:rPr>
      </w:pPr>
    </w:p>
    <w:p w14:paraId="2C0B2E07" w14:textId="51F84A6A" w:rsidR="003D7812" w:rsidRPr="00301B9A" w:rsidRDefault="003D7812" w:rsidP="004A3EED">
      <w:pPr>
        <w:widowControl w:val="0"/>
        <w:numPr>
          <w:ilvl w:val="0"/>
          <w:numId w:val="11"/>
        </w:numPr>
        <w:tabs>
          <w:tab w:val="left" w:pos="510"/>
          <w:tab w:val="left" w:pos="511"/>
        </w:tabs>
        <w:autoSpaceDE w:val="0"/>
        <w:autoSpaceDN w:val="0"/>
        <w:spacing w:before="1" w:after="0" w:line="262" w:lineRule="auto"/>
        <w:ind w:left="2478" w:hanging="346"/>
        <w:rPr>
          <w:rFonts w:ascii="Arial" w:eastAsia="Arial" w:hAnsi="Arial" w:cs="Arial"/>
          <w:kern w:val="0"/>
          <w:lang w:val="en-US"/>
          <w14:ligatures w14:val="none"/>
        </w:rPr>
      </w:pPr>
      <w:r w:rsidRPr="00301B9A">
        <w:rPr>
          <w:rFonts w:ascii="Arial" w:eastAsia="Arial" w:hAnsi="Arial" w:cs="Arial"/>
          <w:kern w:val="0"/>
          <w:lang w:val="en-US"/>
          <w14:ligatures w14:val="none"/>
        </w:rPr>
        <w:t>a person, group, or entity that has dealings with the Authority;</w:t>
      </w:r>
    </w:p>
    <w:p w14:paraId="43F17C2A" w14:textId="18C750DA" w:rsidR="003D7812" w:rsidRPr="00301B9A" w:rsidRDefault="003D7812" w:rsidP="004A3EED">
      <w:pPr>
        <w:widowControl w:val="0"/>
        <w:numPr>
          <w:ilvl w:val="0"/>
          <w:numId w:val="11"/>
        </w:numPr>
        <w:tabs>
          <w:tab w:val="left" w:pos="510"/>
          <w:tab w:val="left" w:pos="511"/>
        </w:tabs>
        <w:autoSpaceDE w:val="0"/>
        <w:autoSpaceDN w:val="0"/>
        <w:spacing w:before="1" w:after="0" w:line="262" w:lineRule="auto"/>
        <w:ind w:left="2478" w:hanging="346"/>
        <w:rPr>
          <w:rFonts w:ascii="Arial" w:eastAsia="Arial" w:hAnsi="Arial" w:cs="Arial"/>
          <w:kern w:val="0"/>
          <w:lang w:val="en-US"/>
          <w14:ligatures w14:val="none"/>
        </w:rPr>
      </w:pPr>
      <w:r w:rsidRPr="00301B9A">
        <w:rPr>
          <w:rFonts w:ascii="Arial" w:eastAsia="Arial" w:hAnsi="Arial" w:cs="Arial"/>
          <w:kern w:val="0"/>
          <w:lang w:val="en-US"/>
          <w14:ligatures w14:val="none"/>
        </w:rPr>
        <w:t xml:space="preserve">a person, group, or entity to whom the </w:t>
      </w:r>
      <w:r w:rsidR="004A3EED" w:rsidRPr="00E21338">
        <w:rPr>
          <w:rFonts w:ascii="Arial" w:eastAsia="Arial" w:hAnsi="Arial" w:cs="Arial"/>
          <w:kern w:val="0"/>
          <w:lang w:val="en-US"/>
          <w14:ligatures w14:val="none"/>
        </w:rPr>
        <w:t>e</w:t>
      </w:r>
      <w:r w:rsidRPr="00301B9A">
        <w:rPr>
          <w:rFonts w:ascii="Arial" w:eastAsia="Arial" w:hAnsi="Arial" w:cs="Arial"/>
          <w:kern w:val="0"/>
          <w:lang w:val="en-US"/>
          <w14:ligatures w14:val="none"/>
        </w:rPr>
        <w:t>mployee provides services in the course</w:t>
      </w:r>
    </w:p>
    <w:p w14:paraId="223524E3" w14:textId="2D4BB9E5" w:rsidR="003D7812" w:rsidRPr="00301B9A" w:rsidRDefault="003D7812" w:rsidP="004A3EED">
      <w:pPr>
        <w:widowControl w:val="0"/>
        <w:tabs>
          <w:tab w:val="left" w:pos="510"/>
          <w:tab w:val="left" w:pos="511"/>
        </w:tabs>
        <w:autoSpaceDE w:val="0"/>
        <w:autoSpaceDN w:val="0"/>
        <w:spacing w:before="1" w:after="0" w:line="262" w:lineRule="auto"/>
        <w:ind w:left="2478"/>
        <w:rPr>
          <w:rFonts w:ascii="Arial" w:eastAsia="Arial" w:hAnsi="Arial" w:cs="Arial"/>
          <w:kern w:val="0"/>
          <w:lang w:val="en-US"/>
          <w14:ligatures w14:val="none"/>
        </w:rPr>
      </w:pPr>
      <w:r w:rsidRPr="00301B9A">
        <w:rPr>
          <w:rFonts w:ascii="Arial" w:eastAsia="Arial" w:hAnsi="Arial" w:cs="Arial"/>
          <w:kern w:val="0"/>
          <w:lang w:val="en-US"/>
          <w14:ligatures w14:val="none"/>
        </w:rPr>
        <w:t xml:space="preserve">of </w:t>
      </w:r>
      <w:r w:rsidR="00864020">
        <w:rPr>
          <w:rFonts w:ascii="Arial" w:eastAsia="Arial" w:hAnsi="Arial" w:cs="Arial"/>
          <w:kern w:val="0"/>
          <w:lang w:val="en-US"/>
          <w14:ligatures w14:val="none"/>
        </w:rPr>
        <w:t>the employee’s</w:t>
      </w:r>
      <w:r w:rsidRPr="00301B9A">
        <w:rPr>
          <w:rFonts w:ascii="Arial" w:eastAsia="Arial" w:hAnsi="Arial" w:cs="Arial"/>
          <w:kern w:val="0"/>
          <w:lang w:val="en-US"/>
          <w14:ligatures w14:val="none"/>
        </w:rPr>
        <w:t xml:space="preserve"> duties to </w:t>
      </w:r>
      <w:r w:rsidRPr="00301B9A">
        <w:rPr>
          <w:rFonts w:ascii="Arial" w:eastAsia="Arial" w:hAnsi="Arial" w:cs="Arial"/>
          <w:spacing w:val="-6"/>
          <w:kern w:val="0"/>
          <w:lang w:val="en-US"/>
          <w14:ligatures w14:val="none"/>
        </w:rPr>
        <w:t>the</w:t>
      </w:r>
      <w:r w:rsidRPr="00301B9A">
        <w:rPr>
          <w:rFonts w:ascii="Arial" w:eastAsia="Arial" w:hAnsi="Arial" w:cs="Arial"/>
          <w:kern w:val="0"/>
          <w:lang w:val="en-US"/>
          <w14:ligatures w14:val="none"/>
        </w:rPr>
        <w:t xml:space="preserve"> Authority;</w:t>
      </w:r>
    </w:p>
    <w:p w14:paraId="6BD4D2D5" w14:textId="49ECA619" w:rsidR="003D7812" w:rsidRPr="00301B9A" w:rsidRDefault="003D7812" w:rsidP="004A3EED">
      <w:pPr>
        <w:widowControl w:val="0"/>
        <w:numPr>
          <w:ilvl w:val="0"/>
          <w:numId w:val="11"/>
        </w:numPr>
        <w:tabs>
          <w:tab w:val="left" w:pos="510"/>
          <w:tab w:val="left" w:pos="511"/>
        </w:tabs>
        <w:autoSpaceDE w:val="0"/>
        <w:autoSpaceDN w:val="0"/>
        <w:spacing w:before="1" w:after="0" w:line="262" w:lineRule="auto"/>
        <w:ind w:left="2478" w:hanging="346"/>
        <w:rPr>
          <w:rFonts w:ascii="Arial" w:eastAsia="Arial" w:hAnsi="Arial" w:cs="Arial"/>
          <w:kern w:val="0"/>
          <w:lang w:val="en-US"/>
          <w14:ligatures w14:val="none"/>
        </w:rPr>
      </w:pPr>
      <w:r w:rsidRPr="00301B9A">
        <w:rPr>
          <w:rFonts w:ascii="Arial" w:eastAsia="Arial" w:hAnsi="Arial" w:cs="Arial"/>
          <w:kern w:val="0"/>
          <w:lang w:val="en-US"/>
          <w14:ligatures w14:val="none"/>
        </w:rPr>
        <w:t>a person, group, or entity that seeks to do business with the Authority.</w:t>
      </w:r>
    </w:p>
    <w:p w14:paraId="5EA92253" w14:textId="77777777" w:rsidR="003D7812" w:rsidRPr="00301B9A" w:rsidRDefault="003D7812" w:rsidP="003D7812">
      <w:pPr>
        <w:widowControl w:val="0"/>
        <w:autoSpaceDE w:val="0"/>
        <w:autoSpaceDN w:val="0"/>
        <w:spacing w:before="7" w:after="0" w:line="262" w:lineRule="auto"/>
        <w:rPr>
          <w:rFonts w:ascii="Arial" w:eastAsia="Arial" w:hAnsi="Arial" w:cs="Arial"/>
          <w:kern w:val="0"/>
          <w:lang w:val="en-US"/>
          <w14:ligatures w14:val="none"/>
        </w:rPr>
      </w:pPr>
    </w:p>
    <w:p w14:paraId="1996A831" w14:textId="312FD4F8" w:rsidR="003D7812" w:rsidRPr="00301B9A" w:rsidRDefault="003D7812" w:rsidP="004A3EED">
      <w:pPr>
        <w:widowControl w:val="0"/>
        <w:autoSpaceDE w:val="0"/>
        <w:autoSpaceDN w:val="0"/>
        <w:spacing w:after="0" w:line="240" w:lineRule="auto"/>
        <w:ind w:left="720" w:right="340"/>
        <w:rPr>
          <w:rFonts w:ascii="Arial" w:eastAsia="Arial" w:hAnsi="Arial" w:cs="Arial"/>
          <w:kern w:val="0"/>
          <w:lang w:val="en-US"/>
          <w14:ligatures w14:val="none"/>
        </w:rPr>
      </w:pPr>
      <w:r w:rsidRPr="00301B9A">
        <w:rPr>
          <w:rFonts w:ascii="Arial" w:eastAsia="Arial" w:hAnsi="Arial" w:cs="Arial"/>
          <w:kern w:val="0"/>
          <w:lang w:val="en-US"/>
          <w14:ligatures w14:val="none"/>
        </w:rPr>
        <w:t xml:space="preserve">An </w:t>
      </w:r>
      <w:r w:rsidR="004A3EED" w:rsidRPr="00E21338">
        <w:rPr>
          <w:rFonts w:ascii="Arial" w:eastAsia="Arial" w:hAnsi="Arial" w:cs="Arial"/>
          <w:kern w:val="0"/>
          <w:lang w:val="en-US"/>
          <w14:ligatures w14:val="none"/>
        </w:rPr>
        <w:t>e</w:t>
      </w:r>
      <w:r w:rsidRPr="00301B9A">
        <w:rPr>
          <w:rFonts w:ascii="Arial" w:eastAsia="Arial" w:hAnsi="Arial" w:cs="Arial"/>
          <w:kern w:val="0"/>
          <w:lang w:val="en-US"/>
          <w14:ligatures w14:val="none"/>
        </w:rPr>
        <w:t xml:space="preserve">mployee who is offered a gift in the circumstances described in ii) above shall, </w:t>
      </w:r>
      <w:r w:rsidR="004A3EED" w:rsidRPr="00E21338">
        <w:rPr>
          <w:rFonts w:ascii="Arial" w:eastAsia="Arial" w:hAnsi="Arial" w:cs="Arial"/>
          <w:kern w:val="0"/>
          <w:lang w:val="en-US"/>
          <w14:ligatures w14:val="none"/>
        </w:rPr>
        <w:t xml:space="preserve">as soon as possible and </w:t>
      </w:r>
      <w:r w:rsidRPr="00301B9A">
        <w:rPr>
          <w:rFonts w:ascii="Arial" w:eastAsia="Arial" w:hAnsi="Arial" w:cs="Arial"/>
          <w:kern w:val="0"/>
          <w:lang w:val="en-US"/>
          <w14:ligatures w14:val="none"/>
        </w:rPr>
        <w:t xml:space="preserve">in writing, notify </w:t>
      </w:r>
      <w:r w:rsidR="00864020">
        <w:rPr>
          <w:rFonts w:ascii="Arial" w:eastAsia="Arial" w:hAnsi="Arial" w:cs="Arial"/>
          <w:kern w:val="0"/>
          <w:lang w:val="en-US"/>
          <w14:ligatures w14:val="none"/>
        </w:rPr>
        <w:t>the</w:t>
      </w:r>
      <w:r w:rsidR="006E1A01">
        <w:rPr>
          <w:rFonts w:ascii="Arial" w:eastAsia="Arial" w:hAnsi="Arial" w:cs="Arial"/>
          <w:kern w:val="0"/>
          <w:lang w:val="en-US"/>
          <w14:ligatures w14:val="none"/>
        </w:rPr>
        <w:t xml:space="preserve"> Principal.</w:t>
      </w:r>
    </w:p>
    <w:p w14:paraId="1403D828" w14:textId="30481B2B" w:rsidR="003D7812" w:rsidRPr="00E21338" w:rsidRDefault="003D7812" w:rsidP="00E21338">
      <w:pPr>
        <w:pStyle w:val="ListParagraph"/>
        <w:rPr>
          <w:rFonts w:ascii="Arial" w:hAnsi="Arial" w:cs="Arial"/>
          <w:b/>
          <w:bCs/>
        </w:rPr>
      </w:pPr>
    </w:p>
    <w:p w14:paraId="05A6F111" w14:textId="6FCB0070" w:rsidR="004A3EED" w:rsidRPr="00E21338" w:rsidRDefault="004A3EED" w:rsidP="004A3EED">
      <w:pPr>
        <w:rPr>
          <w:rFonts w:ascii="Arial" w:hAnsi="Arial" w:cs="Arial"/>
          <w:b/>
          <w:bCs/>
        </w:rPr>
      </w:pPr>
      <w:r w:rsidRPr="00E21338">
        <w:rPr>
          <w:rFonts w:ascii="Arial" w:hAnsi="Arial" w:cs="Arial"/>
          <w:b/>
          <w:bCs/>
        </w:rPr>
        <w:t>PROCEDURES</w:t>
      </w:r>
    </w:p>
    <w:p w14:paraId="5A97FB79" w14:textId="0DDAEE08" w:rsidR="003D7812" w:rsidRPr="00E21338" w:rsidRDefault="004A3EED" w:rsidP="00E21338">
      <w:pPr>
        <w:ind w:firstLine="720"/>
        <w:rPr>
          <w:rFonts w:ascii="Arial" w:hAnsi="Arial" w:cs="Arial"/>
          <w:b/>
          <w:bCs/>
        </w:rPr>
      </w:pPr>
      <w:r w:rsidRPr="00301B9A">
        <w:rPr>
          <w:rFonts w:ascii="Arial" w:eastAsia="Arial" w:hAnsi="Arial" w:cs="Arial"/>
          <w:b/>
          <w:kern w:val="0"/>
          <w:lang w:val="en-US"/>
          <w14:ligatures w14:val="none"/>
        </w:rPr>
        <w:t>Procedures for Disclosure of Conflicts of Interest</w:t>
      </w:r>
    </w:p>
    <w:p w14:paraId="52C1154A" w14:textId="4F539639" w:rsidR="005D60AD" w:rsidRPr="00E21338" w:rsidRDefault="004A3EED" w:rsidP="005D60AD">
      <w:pPr>
        <w:pStyle w:val="ListParagraph"/>
        <w:numPr>
          <w:ilvl w:val="0"/>
          <w:numId w:val="10"/>
        </w:numPr>
        <w:rPr>
          <w:rFonts w:ascii="Arial" w:hAnsi="Arial" w:cs="Arial"/>
        </w:rPr>
      </w:pPr>
      <w:r w:rsidRPr="00E21338">
        <w:rPr>
          <w:rFonts w:ascii="Arial" w:hAnsi="Arial" w:cs="Arial"/>
        </w:rPr>
        <w:t xml:space="preserve">All </w:t>
      </w:r>
      <w:r w:rsidRPr="00E21338">
        <w:rPr>
          <w:rFonts w:ascii="Arial" w:eastAsia="Arial" w:hAnsi="Arial" w:cs="Arial"/>
          <w:kern w:val="0"/>
          <w:lang w:val="en-US"/>
          <w14:ligatures w14:val="none"/>
        </w:rPr>
        <w:t>employees have an obligation to disclose to the Principal any conflict of interest. The employee must disclose in writing as soon as</w:t>
      </w:r>
      <w:r w:rsidR="005D60AD" w:rsidRPr="00E21338">
        <w:rPr>
          <w:rFonts w:ascii="Arial" w:eastAsia="Arial" w:hAnsi="Arial" w:cs="Arial"/>
          <w:kern w:val="0"/>
          <w:lang w:val="en-US"/>
          <w14:ligatures w14:val="none"/>
        </w:rPr>
        <w:t xml:space="preserve"> the employee</w:t>
      </w:r>
      <w:r w:rsidRPr="00E21338">
        <w:rPr>
          <w:rFonts w:ascii="Arial" w:eastAsia="Arial" w:hAnsi="Arial" w:cs="Arial"/>
          <w:kern w:val="0"/>
          <w:lang w:val="en-US"/>
          <w14:ligatures w14:val="none"/>
        </w:rPr>
        <w:t xml:space="preserve"> could reasonably be aware that a </w:t>
      </w:r>
      <w:r w:rsidR="005D60AD" w:rsidRPr="00E21338">
        <w:rPr>
          <w:rFonts w:ascii="Arial" w:eastAsia="Arial" w:hAnsi="Arial" w:cs="Arial"/>
          <w:kern w:val="0"/>
          <w:lang w:val="en-US"/>
          <w14:ligatures w14:val="none"/>
        </w:rPr>
        <w:t>c</w:t>
      </w:r>
      <w:r w:rsidRPr="00E21338">
        <w:rPr>
          <w:rFonts w:ascii="Arial" w:eastAsia="Arial" w:hAnsi="Arial" w:cs="Arial"/>
          <w:kern w:val="0"/>
          <w:lang w:val="en-US"/>
          <w14:ligatures w14:val="none"/>
        </w:rPr>
        <w:t xml:space="preserve">onflict of </w:t>
      </w:r>
      <w:r w:rsidR="005D60AD" w:rsidRPr="00E21338">
        <w:rPr>
          <w:rFonts w:ascii="Arial" w:eastAsia="Arial" w:hAnsi="Arial" w:cs="Arial"/>
          <w:kern w:val="0"/>
          <w:lang w:val="en-US"/>
          <w14:ligatures w14:val="none"/>
        </w:rPr>
        <w:t>i</w:t>
      </w:r>
      <w:r w:rsidRPr="00E21338">
        <w:rPr>
          <w:rFonts w:ascii="Arial" w:eastAsia="Arial" w:hAnsi="Arial" w:cs="Arial"/>
          <w:kern w:val="0"/>
          <w:lang w:val="en-US"/>
          <w14:ligatures w14:val="none"/>
        </w:rPr>
        <w:t>nterest exists.</w:t>
      </w:r>
    </w:p>
    <w:p w14:paraId="342D3A01" w14:textId="77777777" w:rsidR="005D60AD" w:rsidRPr="00E21338" w:rsidRDefault="005D60AD" w:rsidP="005D60AD">
      <w:pPr>
        <w:pStyle w:val="ListParagraph"/>
        <w:rPr>
          <w:rFonts w:ascii="Arial" w:hAnsi="Arial" w:cs="Arial"/>
        </w:rPr>
      </w:pPr>
    </w:p>
    <w:p w14:paraId="7F21FB0D" w14:textId="1D804C2C" w:rsidR="005D60AD" w:rsidRPr="00E21338" w:rsidRDefault="004A3EED" w:rsidP="005D60AD">
      <w:pPr>
        <w:pStyle w:val="ListParagraph"/>
        <w:numPr>
          <w:ilvl w:val="0"/>
          <w:numId w:val="10"/>
        </w:numPr>
        <w:rPr>
          <w:rFonts w:ascii="Arial" w:hAnsi="Arial" w:cs="Arial"/>
        </w:rPr>
      </w:pPr>
      <w:r w:rsidRPr="00E21338">
        <w:rPr>
          <w:rFonts w:ascii="Arial" w:eastAsia="Arial" w:hAnsi="Arial" w:cs="Arial"/>
          <w:kern w:val="0"/>
          <w:lang w:val="en-US"/>
          <w14:ligatures w14:val="none"/>
        </w:rPr>
        <w:t xml:space="preserve">The existence </w:t>
      </w:r>
      <w:r w:rsidRPr="00E21338">
        <w:rPr>
          <w:rFonts w:ascii="Arial" w:eastAsia="Arial" w:hAnsi="Arial" w:cs="Arial"/>
          <w:spacing w:val="-9"/>
          <w:kern w:val="0"/>
          <w:lang w:val="en-US"/>
          <w14:ligatures w14:val="none"/>
        </w:rPr>
        <w:t xml:space="preserve">of </w:t>
      </w:r>
      <w:r w:rsidRPr="00E21338">
        <w:rPr>
          <w:rFonts w:ascii="Arial" w:eastAsia="Arial" w:hAnsi="Arial" w:cs="Arial"/>
          <w:kern w:val="0"/>
          <w:lang w:val="en-US"/>
          <w14:ligatures w14:val="none"/>
        </w:rPr>
        <w:t xml:space="preserve">a </w:t>
      </w:r>
      <w:r w:rsidR="005D60AD" w:rsidRPr="00E21338">
        <w:rPr>
          <w:rFonts w:ascii="Arial" w:eastAsia="Arial" w:hAnsi="Arial" w:cs="Arial"/>
          <w:kern w:val="0"/>
          <w:lang w:val="en-US"/>
          <w14:ligatures w14:val="none"/>
        </w:rPr>
        <w:t>c</w:t>
      </w:r>
      <w:r w:rsidRPr="00E21338">
        <w:rPr>
          <w:rFonts w:ascii="Arial" w:eastAsia="Arial" w:hAnsi="Arial" w:cs="Arial"/>
          <w:kern w:val="0"/>
          <w:lang w:val="en-US"/>
          <w14:ligatures w14:val="none"/>
        </w:rPr>
        <w:t xml:space="preserve">onflict of </w:t>
      </w:r>
      <w:r w:rsidR="005D60AD" w:rsidRPr="00E21338">
        <w:rPr>
          <w:rFonts w:ascii="Arial" w:eastAsia="Arial" w:hAnsi="Arial" w:cs="Arial"/>
          <w:kern w:val="0"/>
          <w:lang w:val="en-US"/>
          <w14:ligatures w14:val="none"/>
        </w:rPr>
        <w:t>i</w:t>
      </w:r>
      <w:r w:rsidRPr="00E21338">
        <w:rPr>
          <w:rFonts w:ascii="Arial" w:eastAsia="Arial" w:hAnsi="Arial" w:cs="Arial"/>
          <w:kern w:val="0"/>
          <w:lang w:val="en-US"/>
          <w14:ligatures w14:val="none"/>
        </w:rPr>
        <w:t xml:space="preserve">nterest does not necessarily preclude involvement in the issue which has given rise to the </w:t>
      </w:r>
      <w:r w:rsidR="005D60AD" w:rsidRPr="00E21338">
        <w:rPr>
          <w:rFonts w:ascii="Arial" w:eastAsia="Arial" w:hAnsi="Arial" w:cs="Arial"/>
          <w:kern w:val="0"/>
          <w:lang w:val="en-US"/>
          <w14:ligatures w14:val="none"/>
        </w:rPr>
        <w:t>c</w:t>
      </w:r>
      <w:r w:rsidRPr="00E21338">
        <w:rPr>
          <w:rFonts w:ascii="Arial" w:eastAsia="Arial" w:hAnsi="Arial" w:cs="Arial"/>
          <w:kern w:val="0"/>
          <w:lang w:val="en-US"/>
          <w14:ligatures w14:val="none"/>
        </w:rPr>
        <w:t xml:space="preserve">onflict (“the </w:t>
      </w:r>
      <w:r w:rsidR="005D60AD" w:rsidRPr="00E21338">
        <w:rPr>
          <w:rFonts w:ascii="Arial" w:eastAsia="Arial" w:hAnsi="Arial" w:cs="Arial"/>
          <w:kern w:val="0"/>
          <w:lang w:val="en-US"/>
          <w14:ligatures w14:val="none"/>
        </w:rPr>
        <w:t>m</w:t>
      </w:r>
      <w:r w:rsidRPr="00E21338">
        <w:rPr>
          <w:rFonts w:ascii="Arial" w:eastAsia="Arial" w:hAnsi="Arial" w:cs="Arial"/>
          <w:kern w:val="0"/>
          <w:lang w:val="en-US"/>
          <w14:ligatures w14:val="none"/>
        </w:rPr>
        <w:t xml:space="preserve">atter”). </w:t>
      </w:r>
    </w:p>
    <w:p w14:paraId="55A90BF8" w14:textId="77777777" w:rsidR="005D60AD" w:rsidRPr="00E21338" w:rsidRDefault="005D60AD" w:rsidP="005D60AD">
      <w:pPr>
        <w:pStyle w:val="ListParagraph"/>
        <w:rPr>
          <w:rFonts w:ascii="Arial" w:eastAsia="Arial" w:hAnsi="Arial" w:cs="Arial"/>
          <w:kern w:val="0"/>
          <w:lang w:val="en-US"/>
          <w14:ligatures w14:val="none"/>
        </w:rPr>
      </w:pPr>
    </w:p>
    <w:p w14:paraId="023E8381" w14:textId="461718DF" w:rsidR="004A3EED" w:rsidRPr="00E21338" w:rsidRDefault="004A3EED" w:rsidP="005D60AD">
      <w:pPr>
        <w:pStyle w:val="ListParagraph"/>
        <w:numPr>
          <w:ilvl w:val="0"/>
          <w:numId w:val="10"/>
        </w:numPr>
        <w:rPr>
          <w:rFonts w:ascii="Arial" w:hAnsi="Arial" w:cs="Arial"/>
        </w:rPr>
      </w:pPr>
      <w:r w:rsidRPr="00E21338">
        <w:rPr>
          <w:rFonts w:ascii="Arial" w:eastAsia="Arial" w:hAnsi="Arial" w:cs="Arial"/>
          <w:kern w:val="0"/>
          <w:lang w:val="en-US"/>
          <w14:ligatures w14:val="none"/>
        </w:rPr>
        <w:t xml:space="preserve">The Employee must declare, in writing, the nature and extent of the </w:t>
      </w:r>
      <w:r w:rsidR="005D60AD" w:rsidRPr="00E21338">
        <w:rPr>
          <w:rFonts w:ascii="Arial" w:eastAsia="Arial" w:hAnsi="Arial" w:cs="Arial"/>
          <w:kern w:val="0"/>
          <w:lang w:val="en-US"/>
          <w14:ligatures w14:val="none"/>
        </w:rPr>
        <w:t>c</w:t>
      </w:r>
      <w:r w:rsidRPr="00E21338">
        <w:rPr>
          <w:rFonts w:ascii="Arial" w:eastAsia="Arial" w:hAnsi="Arial" w:cs="Arial"/>
          <w:kern w:val="0"/>
          <w:lang w:val="en-US"/>
          <w14:ligatures w14:val="none"/>
        </w:rPr>
        <w:t xml:space="preserve">onflict of </w:t>
      </w:r>
      <w:r w:rsidR="005D60AD" w:rsidRPr="00E21338">
        <w:rPr>
          <w:rFonts w:ascii="Arial" w:eastAsia="Arial" w:hAnsi="Arial" w:cs="Arial"/>
          <w:kern w:val="0"/>
          <w:lang w:val="en-US"/>
          <w14:ligatures w14:val="none"/>
        </w:rPr>
        <w:t>i</w:t>
      </w:r>
      <w:r w:rsidRPr="00E21338">
        <w:rPr>
          <w:rFonts w:ascii="Arial" w:eastAsia="Arial" w:hAnsi="Arial" w:cs="Arial"/>
          <w:kern w:val="0"/>
          <w:lang w:val="en-US"/>
          <w14:ligatures w14:val="none"/>
        </w:rPr>
        <w:t xml:space="preserve">nterest no later </w:t>
      </w:r>
      <w:r w:rsidRPr="00E21338">
        <w:rPr>
          <w:rFonts w:ascii="Arial" w:eastAsia="Arial" w:hAnsi="Arial" w:cs="Arial"/>
          <w:spacing w:val="-5"/>
          <w:kern w:val="0"/>
          <w:lang w:val="en-US"/>
          <w14:ligatures w14:val="none"/>
        </w:rPr>
        <w:t xml:space="preserve">than </w:t>
      </w:r>
      <w:r w:rsidRPr="00E21338">
        <w:rPr>
          <w:rFonts w:ascii="Arial" w:eastAsia="Arial" w:hAnsi="Arial" w:cs="Arial"/>
          <w:kern w:val="0"/>
          <w:lang w:val="en-US"/>
          <w14:ligatures w14:val="none"/>
        </w:rPr>
        <w:t xml:space="preserve">any meeting or process in which the </w:t>
      </w:r>
      <w:r w:rsidR="005D60AD" w:rsidRPr="00E21338">
        <w:rPr>
          <w:rFonts w:ascii="Arial" w:eastAsia="Arial" w:hAnsi="Arial" w:cs="Arial"/>
          <w:kern w:val="0"/>
          <w:lang w:val="en-US"/>
          <w14:ligatures w14:val="none"/>
        </w:rPr>
        <w:t>e</w:t>
      </w:r>
      <w:r w:rsidRPr="00E21338">
        <w:rPr>
          <w:rFonts w:ascii="Arial" w:eastAsia="Arial" w:hAnsi="Arial" w:cs="Arial"/>
          <w:kern w:val="0"/>
          <w:lang w:val="en-US"/>
          <w14:ligatures w14:val="none"/>
        </w:rPr>
        <w:t xml:space="preserve">mployee participates and at which the </w:t>
      </w:r>
      <w:r w:rsidR="005D60AD" w:rsidRPr="00E21338">
        <w:rPr>
          <w:rFonts w:ascii="Arial" w:eastAsia="Arial" w:hAnsi="Arial" w:cs="Arial"/>
          <w:kern w:val="0"/>
          <w:lang w:val="en-US"/>
          <w14:ligatures w14:val="none"/>
        </w:rPr>
        <w:t>m</w:t>
      </w:r>
      <w:r w:rsidRPr="00E21338">
        <w:rPr>
          <w:rFonts w:ascii="Arial" w:eastAsia="Arial" w:hAnsi="Arial" w:cs="Arial"/>
          <w:kern w:val="0"/>
          <w:lang w:val="en-US"/>
          <w14:ligatures w14:val="none"/>
        </w:rPr>
        <w:t xml:space="preserve">atter is to be considered. The </w:t>
      </w:r>
      <w:r w:rsidR="005D60AD" w:rsidRPr="00E21338">
        <w:rPr>
          <w:rFonts w:ascii="Arial" w:eastAsia="Arial" w:hAnsi="Arial" w:cs="Arial"/>
          <w:kern w:val="0"/>
          <w:lang w:val="en-US"/>
          <w14:ligatures w14:val="none"/>
        </w:rPr>
        <w:t>e</w:t>
      </w:r>
      <w:r w:rsidRPr="00E21338">
        <w:rPr>
          <w:rFonts w:ascii="Arial" w:eastAsia="Arial" w:hAnsi="Arial" w:cs="Arial"/>
          <w:kern w:val="0"/>
          <w:lang w:val="en-US"/>
          <w14:ligatures w14:val="none"/>
        </w:rPr>
        <w:t xml:space="preserve">mployee must refrain from taking part in any discussion or decision-making in relation to the </w:t>
      </w:r>
      <w:r w:rsidR="005D60AD" w:rsidRPr="00E21338">
        <w:rPr>
          <w:rFonts w:ascii="Arial" w:eastAsia="Arial" w:hAnsi="Arial" w:cs="Arial"/>
          <w:kern w:val="0"/>
          <w:lang w:val="en-US"/>
          <w14:ligatures w14:val="none"/>
        </w:rPr>
        <w:t>m</w:t>
      </w:r>
      <w:r w:rsidRPr="00E21338">
        <w:rPr>
          <w:rFonts w:ascii="Arial" w:eastAsia="Arial" w:hAnsi="Arial" w:cs="Arial"/>
          <w:kern w:val="0"/>
          <w:lang w:val="en-US"/>
          <w14:ligatures w14:val="none"/>
        </w:rPr>
        <w:t xml:space="preserve">atter, and withdraw from any meeting or process when the </w:t>
      </w:r>
      <w:r w:rsidR="005D60AD" w:rsidRPr="00E21338">
        <w:rPr>
          <w:rFonts w:ascii="Arial" w:eastAsia="Arial" w:hAnsi="Arial" w:cs="Arial"/>
          <w:kern w:val="0"/>
          <w:lang w:val="en-US"/>
          <w14:ligatures w14:val="none"/>
        </w:rPr>
        <w:t>m</w:t>
      </w:r>
      <w:r w:rsidRPr="00E21338">
        <w:rPr>
          <w:rFonts w:ascii="Arial" w:eastAsia="Arial" w:hAnsi="Arial" w:cs="Arial"/>
          <w:kern w:val="0"/>
          <w:lang w:val="en-US"/>
          <w14:ligatures w14:val="none"/>
        </w:rPr>
        <w:t xml:space="preserve">atter is being discussed until a decision has been reached regarding the manner in which the </w:t>
      </w:r>
      <w:r w:rsidR="005D60AD" w:rsidRPr="00E21338">
        <w:rPr>
          <w:rFonts w:ascii="Arial" w:eastAsia="Arial" w:hAnsi="Arial" w:cs="Arial"/>
          <w:kern w:val="0"/>
          <w:lang w:val="en-US"/>
          <w14:ligatures w14:val="none"/>
        </w:rPr>
        <w:t>c</w:t>
      </w:r>
      <w:r w:rsidRPr="00E21338">
        <w:rPr>
          <w:rFonts w:ascii="Arial" w:eastAsia="Arial" w:hAnsi="Arial" w:cs="Arial"/>
          <w:kern w:val="0"/>
          <w:lang w:val="en-US"/>
          <w14:ligatures w14:val="none"/>
        </w:rPr>
        <w:t xml:space="preserve">onflict of </w:t>
      </w:r>
      <w:r w:rsidR="005D60AD" w:rsidRPr="00E21338">
        <w:rPr>
          <w:rFonts w:ascii="Arial" w:eastAsia="Arial" w:hAnsi="Arial" w:cs="Arial"/>
          <w:kern w:val="0"/>
          <w:lang w:val="en-US"/>
          <w14:ligatures w14:val="none"/>
        </w:rPr>
        <w:t>i</w:t>
      </w:r>
      <w:r w:rsidRPr="00E21338">
        <w:rPr>
          <w:rFonts w:ascii="Arial" w:eastAsia="Arial" w:hAnsi="Arial" w:cs="Arial"/>
          <w:kern w:val="0"/>
          <w:lang w:val="en-US"/>
          <w14:ligatures w14:val="none"/>
        </w:rPr>
        <w:t>nterest will be addressed.</w:t>
      </w:r>
    </w:p>
    <w:p w14:paraId="724CB3AF" w14:textId="334793A7" w:rsidR="004A3EED" w:rsidRPr="00E21338" w:rsidRDefault="004A3EED" w:rsidP="00E21338">
      <w:pPr>
        <w:pStyle w:val="ListParagraph"/>
        <w:rPr>
          <w:rFonts w:ascii="Arial" w:hAnsi="Arial" w:cs="Arial"/>
          <w:b/>
          <w:bCs/>
        </w:rPr>
      </w:pPr>
    </w:p>
    <w:p w14:paraId="02013851" w14:textId="151298DF" w:rsidR="005D60AD" w:rsidRPr="00E21338" w:rsidRDefault="005D60AD" w:rsidP="005D60AD">
      <w:pPr>
        <w:pStyle w:val="ListParagraph"/>
        <w:numPr>
          <w:ilvl w:val="0"/>
          <w:numId w:val="10"/>
        </w:numPr>
        <w:rPr>
          <w:rFonts w:ascii="Arial" w:hAnsi="Arial" w:cs="Arial"/>
          <w:b/>
          <w:bCs/>
        </w:rPr>
      </w:pPr>
      <w:r w:rsidRPr="00E21338">
        <w:rPr>
          <w:rFonts w:ascii="Arial" w:eastAsia="Arial" w:hAnsi="Arial" w:cs="Arial"/>
          <w:kern w:val="0"/>
          <w:lang w:val="en-US"/>
          <w14:ligatures w14:val="none"/>
        </w:rPr>
        <w:t xml:space="preserve">A conflict of interest involving an employee may also be reported to </w:t>
      </w:r>
      <w:r w:rsidR="006E1A01">
        <w:rPr>
          <w:rFonts w:ascii="Arial" w:eastAsia="Arial" w:hAnsi="Arial" w:cs="Arial"/>
          <w:kern w:val="0"/>
          <w:lang w:val="en-US"/>
          <w14:ligatures w14:val="none"/>
        </w:rPr>
        <w:t>the Principal</w:t>
      </w:r>
      <w:r w:rsidRPr="00E21338">
        <w:rPr>
          <w:rFonts w:ascii="Arial" w:eastAsia="Arial" w:hAnsi="Arial" w:cs="Arial"/>
          <w:kern w:val="0"/>
          <w:lang w:val="en-US"/>
          <w14:ligatures w14:val="none"/>
        </w:rPr>
        <w:t xml:space="preserve"> by any other person. A report to </w:t>
      </w:r>
      <w:r w:rsidR="006E1A01">
        <w:rPr>
          <w:rFonts w:ascii="Arial" w:eastAsia="Arial" w:hAnsi="Arial" w:cs="Arial"/>
          <w:kern w:val="0"/>
          <w:lang w:val="en-US"/>
          <w14:ligatures w14:val="none"/>
        </w:rPr>
        <w:t>the Principal</w:t>
      </w:r>
      <w:r w:rsidRPr="00E21338">
        <w:rPr>
          <w:rFonts w:ascii="Arial" w:eastAsia="Arial" w:hAnsi="Arial" w:cs="Arial"/>
          <w:kern w:val="0"/>
          <w:lang w:val="en-US"/>
          <w14:ligatures w14:val="none"/>
        </w:rPr>
        <w:t xml:space="preserve"> </w:t>
      </w:r>
      <w:r w:rsidRPr="00E21338">
        <w:rPr>
          <w:rFonts w:ascii="Arial" w:eastAsia="Arial" w:hAnsi="Arial" w:cs="Arial"/>
          <w:spacing w:val="-4"/>
          <w:kern w:val="0"/>
          <w:lang w:val="en-US"/>
          <w14:ligatures w14:val="none"/>
        </w:rPr>
        <w:t xml:space="preserve">about </w:t>
      </w:r>
      <w:r w:rsidRPr="00E21338">
        <w:rPr>
          <w:rFonts w:ascii="Arial" w:eastAsia="Arial" w:hAnsi="Arial" w:cs="Arial"/>
          <w:kern w:val="0"/>
          <w:lang w:val="en-US"/>
          <w14:ligatures w14:val="none"/>
        </w:rPr>
        <w:t>the existence of a potential, apparent or actual conflict of interest shall be made in writing.</w:t>
      </w:r>
    </w:p>
    <w:p w14:paraId="2F89AB8B" w14:textId="77777777" w:rsidR="005D60AD" w:rsidRDefault="005D60AD" w:rsidP="005D60AD">
      <w:pPr>
        <w:rPr>
          <w:rFonts w:ascii="Arial" w:hAnsi="Arial" w:cs="Arial"/>
          <w:b/>
          <w:bCs/>
        </w:rPr>
      </w:pPr>
    </w:p>
    <w:p w14:paraId="0151D3DC" w14:textId="77777777" w:rsidR="00E21338" w:rsidRPr="00E21338" w:rsidRDefault="00E21338" w:rsidP="005D60AD">
      <w:pPr>
        <w:rPr>
          <w:rFonts w:ascii="Arial" w:hAnsi="Arial" w:cs="Arial"/>
          <w:b/>
          <w:bCs/>
        </w:rPr>
      </w:pPr>
    </w:p>
    <w:p w14:paraId="095E1CD3" w14:textId="77777777" w:rsidR="00864020" w:rsidRDefault="00864020" w:rsidP="00E21338">
      <w:pPr>
        <w:ind w:firstLine="720"/>
        <w:rPr>
          <w:rFonts w:ascii="Arial" w:eastAsia="Arial" w:hAnsi="Arial" w:cs="Arial"/>
          <w:b/>
          <w:kern w:val="0"/>
          <w:lang w:val="en-US"/>
          <w14:ligatures w14:val="none"/>
        </w:rPr>
      </w:pPr>
    </w:p>
    <w:p w14:paraId="22139808" w14:textId="77777777" w:rsidR="003674AE" w:rsidRDefault="003674AE" w:rsidP="00E21338">
      <w:pPr>
        <w:ind w:firstLine="720"/>
        <w:rPr>
          <w:rFonts w:ascii="Arial" w:eastAsia="Arial" w:hAnsi="Arial" w:cs="Arial"/>
          <w:b/>
          <w:kern w:val="0"/>
          <w:lang w:val="en-US"/>
          <w14:ligatures w14:val="none"/>
        </w:rPr>
      </w:pPr>
    </w:p>
    <w:p w14:paraId="480A081C" w14:textId="77777777" w:rsidR="00864020" w:rsidRDefault="00864020" w:rsidP="00E21338">
      <w:pPr>
        <w:ind w:firstLine="720"/>
        <w:rPr>
          <w:rFonts w:ascii="Arial" w:eastAsia="Arial" w:hAnsi="Arial" w:cs="Arial"/>
          <w:b/>
          <w:kern w:val="0"/>
          <w:lang w:val="en-US"/>
          <w14:ligatures w14:val="none"/>
        </w:rPr>
      </w:pPr>
    </w:p>
    <w:p w14:paraId="578C800F" w14:textId="7A847F06" w:rsidR="004A3EED" w:rsidRDefault="005D60AD" w:rsidP="00E21338">
      <w:pPr>
        <w:ind w:firstLine="720"/>
        <w:rPr>
          <w:rFonts w:ascii="Arial" w:eastAsia="Arial" w:hAnsi="Arial" w:cs="Arial"/>
          <w:b/>
          <w:kern w:val="0"/>
          <w:lang w:val="en-US"/>
          <w14:ligatures w14:val="none"/>
        </w:rPr>
      </w:pPr>
      <w:r w:rsidRPr="00301B9A">
        <w:rPr>
          <w:rFonts w:ascii="Arial" w:eastAsia="Arial" w:hAnsi="Arial" w:cs="Arial"/>
          <w:b/>
          <w:kern w:val="0"/>
          <w:lang w:val="en-US"/>
          <w14:ligatures w14:val="none"/>
        </w:rPr>
        <w:t>Procedures for Management of Conflicts of Interest</w:t>
      </w:r>
    </w:p>
    <w:p w14:paraId="01EC317D" w14:textId="5DF703C8" w:rsidR="004A3EED" w:rsidRPr="00E21338" w:rsidRDefault="005D60AD" w:rsidP="00A63CB7">
      <w:pPr>
        <w:pStyle w:val="ListParagraph"/>
        <w:numPr>
          <w:ilvl w:val="0"/>
          <w:numId w:val="10"/>
        </w:numPr>
        <w:rPr>
          <w:rFonts w:ascii="Arial" w:hAnsi="Arial" w:cs="Arial"/>
          <w:b/>
          <w:bCs/>
        </w:rPr>
      </w:pPr>
      <w:r w:rsidRPr="00301B9A">
        <w:rPr>
          <w:rFonts w:ascii="Arial" w:eastAsia="Arial" w:hAnsi="Arial" w:cs="Arial"/>
          <w:kern w:val="0"/>
          <w:lang w:val="en-US"/>
          <w14:ligatures w14:val="none"/>
        </w:rPr>
        <w:t xml:space="preserve">If the Principal to whom the disclosure is made also has a </w:t>
      </w:r>
      <w:r w:rsidRPr="00E21338">
        <w:rPr>
          <w:rFonts w:ascii="Arial" w:eastAsia="Arial" w:hAnsi="Arial" w:cs="Arial"/>
          <w:kern w:val="0"/>
          <w:lang w:val="en-US"/>
          <w14:ligatures w14:val="none"/>
        </w:rPr>
        <w:t>c</w:t>
      </w:r>
      <w:r w:rsidRPr="00301B9A">
        <w:rPr>
          <w:rFonts w:ascii="Arial" w:eastAsia="Arial" w:hAnsi="Arial" w:cs="Arial"/>
          <w:kern w:val="0"/>
          <w:lang w:val="en-US"/>
          <w14:ligatures w14:val="none"/>
        </w:rPr>
        <w:t xml:space="preserve">onflict of </w:t>
      </w:r>
      <w:r w:rsidRPr="00E21338">
        <w:rPr>
          <w:rFonts w:ascii="Arial" w:eastAsia="Arial" w:hAnsi="Arial" w:cs="Arial"/>
          <w:kern w:val="0"/>
          <w:lang w:val="en-US"/>
          <w14:ligatures w14:val="none"/>
        </w:rPr>
        <w:t>i</w:t>
      </w:r>
      <w:r w:rsidRPr="00301B9A">
        <w:rPr>
          <w:rFonts w:ascii="Arial" w:eastAsia="Arial" w:hAnsi="Arial" w:cs="Arial"/>
          <w:kern w:val="0"/>
          <w:lang w:val="en-US"/>
          <w14:ligatures w14:val="none"/>
        </w:rPr>
        <w:t xml:space="preserve">nterest, the disclosure should be </w:t>
      </w:r>
      <w:r w:rsidRPr="00301B9A">
        <w:rPr>
          <w:rFonts w:ascii="Arial" w:eastAsia="Arial" w:hAnsi="Arial" w:cs="Arial"/>
          <w:spacing w:val="-4"/>
          <w:kern w:val="0"/>
          <w:lang w:val="en-US"/>
          <w14:ligatures w14:val="none"/>
        </w:rPr>
        <w:t xml:space="preserve">made </w:t>
      </w:r>
      <w:r w:rsidRPr="00301B9A">
        <w:rPr>
          <w:rFonts w:ascii="Arial" w:eastAsia="Arial" w:hAnsi="Arial" w:cs="Arial"/>
          <w:kern w:val="0"/>
          <w:lang w:val="en-US"/>
          <w14:ligatures w14:val="none"/>
        </w:rPr>
        <w:t>in writing to the person at the next highest level of authority</w:t>
      </w:r>
      <w:r w:rsidR="003028EE">
        <w:rPr>
          <w:rFonts w:ascii="Arial" w:eastAsia="Arial" w:hAnsi="Arial" w:cs="Arial"/>
          <w:kern w:val="0"/>
          <w:lang w:val="en-US"/>
          <w14:ligatures w14:val="none"/>
        </w:rPr>
        <w:t>.</w:t>
      </w:r>
    </w:p>
    <w:p w14:paraId="147BBFD0" w14:textId="0D4398CD" w:rsidR="004A3EED" w:rsidRPr="00E21338" w:rsidRDefault="004A3EED" w:rsidP="00E21338">
      <w:pPr>
        <w:pStyle w:val="ListParagraph"/>
        <w:rPr>
          <w:rFonts w:ascii="Arial" w:hAnsi="Arial" w:cs="Arial"/>
          <w:b/>
          <w:bCs/>
        </w:rPr>
      </w:pPr>
    </w:p>
    <w:p w14:paraId="28D51B36" w14:textId="0BC742D9" w:rsidR="005D60AD" w:rsidRPr="00E21338" w:rsidRDefault="005D60AD" w:rsidP="005D60AD">
      <w:pPr>
        <w:pStyle w:val="ListParagraph"/>
        <w:numPr>
          <w:ilvl w:val="0"/>
          <w:numId w:val="10"/>
        </w:numPr>
        <w:rPr>
          <w:rFonts w:ascii="Arial" w:hAnsi="Arial" w:cs="Arial"/>
          <w:b/>
          <w:bCs/>
        </w:rPr>
      </w:pPr>
      <w:r w:rsidRPr="00E21338">
        <w:rPr>
          <w:rFonts w:ascii="Arial" w:eastAsia="Arial" w:hAnsi="Arial" w:cs="Arial"/>
          <w:kern w:val="0"/>
          <w:lang w:val="en-US"/>
          <w14:ligatures w14:val="none"/>
        </w:rPr>
        <w:t xml:space="preserve">The Principal will investigate to determine if a conflict of interest exists. Where appropriate, </w:t>
      </w:r>
      <w:r w:rsidR="003674AE" w:rsidRPr="00E21338">
        <w:rPr>
          <w:rFonts w:ascii="Arial" w:eastAsia="Arial" w:hAnsi="Arial" w:cs="Arial"/>
          <w:kern w:val="0"/>
          <w:lang w:val="en-US"/>
          <w14:ligatures w14:val="none"/>
        </w:rPr>
        <w:t>the Principal</w:t>
      </w:r>
      <w:r w:rsidRPr="00E21338">
        <w:rPr>
          <w:rFonts w:ascii="Arial" w:eastAsia="Arial" w:hAnsi="Arial" w:cs="Arial"/>
          <w:kern w:val="0"/>
          <w:lang w:val="en-US"/>
          <w14:ligatures w14:val="none"/>
        </w:rPr>
        <w:t xml:space="preserve"> may </w:t>
      </w:r>
      <w:r w:rsidRPr="00E21338">
        <w:rPr>
          <w:rFonts w:ascii="Arial" w:eastAsia="Arial" w:hAnsi="Arial" w:cs="Arial"/>
          <w:spacing w:val="-3"/>
          <w:kern w:val="0"/>
          <w:lang w:val="en-US"/>
          <w14:ligatures w14:val="none"/>
        </w:rPr>
        <w:t xml:space="preserve">consult </w:t>
      </w:r>
      <w:r w:rsidRPr="00E21338">
        <w:rPr>
          <w:rFonts w:ascii="Arial" w:eastAsia="Arial" w:hAnsi="Arial" w:cs="Arial"/>
          <w:kern w:val="0"/>
          <w:lang w:val="en-US"/>
          <w14:ligatures w14:val="none"/>
        </w:rPr>
        <w:t>with the employee and/or others.</w:t>
      </w:r>
    </w:p>
    <w:p w14:paraId="2AA61E05" w14:textId="77777777" w:rsidR="005D60AD" w:rsidRPr="00E21338" w:rsidRDefault="005D60AD" w:rsidP="005D60AD">
      <w:pPr>
        <w:pStyle w:val="ListParagraph"/>
        <w:rPr>
          <w:rFonts w:ascii="Arial" w:hAnsi="Arial" w:cs="Arial"/>
          <w:b/>
          <w:bCs/>
        </w:rPr>
      </w:pPr>
    </w:p>
    <w:p w14:paraId="1FB74C05" w14:textId="2B2BB298" w:rsidR="005D60AD" w:rsidRPr="00864020" w:rsidRDefault="005D60AD" w:rsidP="005D60AD">
      <w:pPr>
        <w:pStyle w:val="ListParagraph"/>
        <w:numPr>
          <w:ilvl w:val="0"/>
          <w:numId w:val="10"/>
        </w:numPr>
        <w:rPr>
          <w:rFonts w:ascii="Arial" w:hAnsi="Arial" w:cs="Arial"/>
          <w:b/>
          <w:bCs/>
        </w:rPr>
      </w:pPr>
      <w:r w:rsidRPr="00E21338">
        <w:rPr>
          <w:rFonts w:ascii="Arial" w:eastAsia="Arial" w:hAnsi="Arial" w:cs="Arial"/>
          <w:kern w:val="0"/>
          <w:lang w:val="en-US"/>
          <w14:ligatures w14:val="none"/>
        </w:rPr>
        <w:t>If the</w:t>
      </w:r>
      <w:r w:rsidR="006E1A01">
        <w:rPr>
          <w:rFonts w:ascii="Arial" w:eastAsia="Arial" w:hAnsi="Arial" w:cs="Arial"/>
          <w:kern w:val="0"/>
          <w:lang w:val="en-US"/>
          <w14:ligatures w14:val="none"/>
        </w:rPr>
        <w:t xml:space="preserve"> </w:t>
      </w:r>
      <w:r w:rsidRPr="00E21338">
        <w:rPr>
          <w:rFonts w:ascii="Arial" w:eastAsia="Arial" w:hAnsi="Arial" w:cs="Arial"/>
          <w:kern w:val="0"/>
          <w:lang w:val="en-US"/>
          <w14:ligatures w14:val="none"/>
        </w:rPr>
        <w:t xml:space="preserve">Principal determines there is a conflict of interest, the Principal should resolve the matter as per </w:t>
      </w:r>
      <w:r w:rsidR="00864020">
        <w:rPr>
          <w:rFonts w:ascii="Arial" w:eastAsia="Arial" w:hAnsi="Arial" w:cs="Arial"/>
          <w:kern w:val="0"/>
          <w:lang w:val="en-US"/>
          <w14:ligatures w14:val="none"/>
        </w:rPr>
        <w:t>section 17</w:t>
      </w:r>
      <w:r w:rsidRPr="00E21338">
        <w:rPr>
          <w:rFonts w:ascii="Arial" w:eastAsia="Arial" w:hAnsi="Arial" w:cs="Arial"/>
          <w:kern w:val="0"/>
          <w:lang w:val="en-US"/>
          <w14:ligatures w14:val="none"/>
        </w:rPr>
        <w:t xml:space="preserve"> below and shall document, in writing, any remedies </w:t>
      </w:r>
      <w:r w:rsidRPr="00E21338">
        <w:rPr>
          <w:rFonts w:ascii="Arial" w:eastAsia="Arial" w:hAnsi="Arial" w:cs="Arial"/>
          <w:spacing w:val="-5"/>
          <w:kern w:val="0"/>
          <w:lang w:val="en-US"/>
          <w14:ligatures w14:val="none"/>
        </w:rPr>
        <w:t xml:space="preserve">that </w:t>
      </w:r>
      <w:r w:rsidRPr="00E21338">
        <w:rPr>
          <w:rFonts w:ascii="Arial" w:eastAsia="Arial" w:hAnsi="Arial" w:cs="Arial"/>
          <w:kern w:val="0"/>
          <w:lang w:val="en-US"/>
          <w14:ligatures w14:val="none"/>
        </w:rPr>
        <w:t>have been applied</w:t>
      </w:r>
      <w:r w:rsidR="00E21338">
        <w:rPr>
          <w:rFonts w:ascii="Arial" w:eastAsia="Arial" w:hAnsi="Arial" w:cs="Arial"/>
          <w:kern w:val="0"/>
          <w:lang w:val="en-US"/>
          <w14:ligatures w14:val="none"/>
        </w:rPr>
        <w:t>.</w:t>
      </w:r>
    </w:p>
    <w:p w14:paraId="6EE419B4" w14:textId="77777777" w:rsidR="00864020" w:rsidRPr="00E21338" w:rsidRDefault="00864020" w:rsidP="00864020">
      <w:pPr>
        <w:pStyle w:val="ListParagraph"/>
        <w:rPr>
          <w:rFonts w:ascii="Arial" w:hAnsi="Arial" w:cs="Arial"/>
          <w:b/>
          <w:bCs/>
        </w:rPr>
      </w:pPr>
    </w:p>
    <w:p w14:paraId="38C8A2ED" w14:textId="64BC27BF" w:rsidR="004A3EED" w:rsidRPr="00E21338" w:rsidRDefault="005D60AD" w:rsidP="003674AE">
      <w:pPr>
        <w:ind w:firstLine="720"/>
        <w:rPr>
          <w:rFonts w:ascii="Arial" w:hAnsi="Arial" w:cs="Arial"/>
          <w:b/>
          <w:bCs/>
        </w:rPr>
      </w:pPr>
      <w:r w:rsidRPr="00301B9A">
        <w:rPr>
          <w:rFonts w:ascii="Arial" w:eastAsia="Arial" w:hAnsi="Arial" w:cs="Arial"/>
          <w:b/>
          <w:kern w:val="0"/>
          <w:lang w:val="en-US"/>
          <w14:ligatures w14:val="none"/>
        </w:rPr>
        <w:t>Options for Resolving Conflicts of</w:t>
      </w:r>
      <w:r w:rsidRPr="00E21338">
        <w:rPr>
          <w:rFonts w:ascii="Arial" w:eastAsia="Arial" w:hAnsi="Arial" w:cs="Arial"/>
          <w:b/>
          <w:kern w:val="0"/>
          <w:lang w:val="en-US"/>
          <w14:ligatures w14:val="none"/>
        </w:rPr>
        <w:t xml:space="preserve"> Interest</w:t>
      </w:r>
    </w:p>
    <w:p w14:paraId="44A65779" w14:textId="6858FAA7" w:rsidR="005D60AD" w:rsidRPr="00E21338" w:rsidRDefault="005D60AD" w:rsidP="005D60AD">
      <w:pPr>
        <w:pStyle w:val="ListParagraph"/>
        <w:numPr>
          <w:ilvl w:val="0"/>
          <w:numId w:val="10"/>
        </w:numPr>
        <w:rPr>
          <w:rFonts w:ascii="Arial" w:hAnsi="Arial" w:cs="Arial"/>
          <w:b/>
          <w:bCs/>
        </w:rPr>
      </w:pPr>
      <w:r w:rsidRPr="00E21338">
        <w:rPr>
          <w:rFonts w:ascii="Arial" w:eastAsia="Arial" w:hAnsi="Arial" w:cs="Arial"/>
          <w:kern w:val="0"/>
          <w:lang w:val="en-US"/>
          <w14:ligatures w14:val="none"/>
        </w:rPr>
        <w:t xml:space="preserve">If </w:t>
      </w:r>
      <w:r w:rsidR="006E1A01">
        <w:rPr>
          <w:rFonts w:ascii="Arial" w:eastAsia="Arial" w:hAnsi="Arial" w:cs="Arial"/>
          <w:kern w:val="0"/>
          <w:lang w:val="en-US"/>
          <w14:ligatures w14:val="none"/>
        </w:rPr>
        <w:t xml:space="preserve">the </w:t>
      </w:r>
      <w:r w:rsidRPr="00E21338">
        <w:rPr>
          <w:rFonts w:ascii="Arial" w:eastAsia="Arial" w:hAnsi="Arial" w:cs="Arial"/>
          <w:kern w:val="0"/>
          <w:lang w:val="en-US"/>
          <w14:ligatures w14:val="none"/>
        </w:rPr>
        <w:t>Principal determines that a conflict of interest exists, the Principal will decide a course of action from the following options:</w:t>
      </w:r>
    </w:p>
    <w:p w14:paraId="3C768EEE" w14:textId="77777777" w:rsidR="005D60AD" w:rsidRPr="00301B9A" w:rsidRDefault="005D60AD" w:rsidP="005D60AD">
      <w:pPr>
        <w:widowControl w:val="0"/>
        <w:autoSpaceDE w:val="0"/>
        <w:autoSpaceDN w:val="0"/>
        <w:spacing w:before="7" w:after="0" w:line="262" w:lineRule="auto"/>
        <w:rPr>
          <w:rFonts w:ascii="Arial" w:eastAsia="Arial" w:hAnsi="Arial" w:cs="Arial"/>
          <w:kern w:val="0"/>
          <w:lang w:val="en-US"/>
          <w14:ligatures w14:val="none"/>
        </w:rPr>
      </w:pPr>
    </w:p>
    <w:p w14:paraId="2B560F5D" w14:textId="338E3ED5" w:rsidR="005D60AD" w:rsidRPr="00301B9A" w:rsidRDefault="005D60AD" w:rsidP="005D60AD">
      <w:pPr>
        <w:widowControl w:val="0"/>
        <w:numPr>
          <w:ilvl w:val="0"/>
          <w:numId w:val="15"/>
        </w:numPr>
        <w:tabs>
          <w:tab w:val="left" w:pos="443"/>
          <w:tab w:val="left" w:pos="444"/>
        </w:tabs>
        <w:autoSpaceDE w:val="0"/>
        <w:autoSpaceDN w:val="0"/>
        <w:spacing w:after="0" w:line="240" w:lineRule="auto"/>
        <w:ind w:left="1015" w:right="340" w:hanging="335"/>
        <w:rPr>
          <w:rFonts w:ascii="Arial" w:eastAsia="Arial" w:hAnsi="Arial" w:cs="Arial"/>
          <w:kern w:val="0"/>
          <w:lang w:val="en-US"/>
          <w14:ligatures w14:val="none"/>
        </w:rPr>
      </w:pPr>
      <w:r w:rsidRPr="00301B9A">
        <w:rPr>
          <w:rFonts w:ascii="Arial" w:eastAsia="Arial" w:hAnsi="Arial" w:cs="Arial"/>
          <w:kern w:val="0"/>
          <w:lang w:val="en-US"/>
          <w14:ligatures w14:val="none"/>
        </w:rPr>
        <w:t xml:space="preserve">If the </w:t>
      </w:r>
      <w:r w:rsidRPr="00E21338">
        <w:rPr>
          <w:rFonts w:ascii="Arial" w:eastAsia="Arial" w:hAnsi="Arial" w:cs="Arial"/>
          <w:kern w:val="0"/>
          <w:lang w:val="en-US"/>
          <w14:ligatures w14:val="none"/>
        </w:rPr>
        <w:t>m</w:t>
      </w:r>
      <w:r w:rsidRPr="00301B9A">
        <w:rPr>
          <w:rFonts w:ascii="Arial" w:eastAsia="Arial" w:hAnsi="Arial" w:cs="Arial"/>
          <w:kern w:val="0"/>
          <w:lang w:val="en-US"/>
          <w14:ligatures w14:val="none"/>
        </w:rPr>
        <w:t>atter pertains t</w:t>
      </w:r>
      <w:r w:rsidR="00E21338" w:rsidRPr="00E21338">
        <w:rPr>
          <w:rFonts w:ascii="Arial" w:eastAsia="Arial" w:hAnsi="Arial" w:cs="Arial"/>
          <w:kern w:val="0"/>
          <w:lang w:val="en-US"/>
          <w14:ligatures w14:val="none"/>
        </w:rPr>
        <w:t>o a particular matter</w:t>
      </w:r>
      <w:r w:rsidRPr="00301B9A">
        <w:rPr>
          <w:rFonts w:ascii="Arial" w:eastAsia="Arial" w:hAnsi="Arial" w:cs="Arial"/>
          <w:kern w:val="0"/>
          <w:lang w:val="en-US"/>
          <w14:ligatures w14:val="none"/>
        </w:rPr>
        <w:t xml:space="preserve">, and where the </w:t>
      </w:r>
      <w:r w:rsidRPr="00E21338">
        <w:rPr>
          <w:rFonts w:ascii="Arial" w:eastAsia="Arial" w:hAnsi="Arial" w:cs="Arial"/>
          <w:kern w:val="0"/>
          <w:lang w:val="en-US"/>
          <w14:ligatures w14:val="none"/>
        </w:rPr>
        <w:t>e</w:t>
      </w:r>
      <w:r w:rsidRPr="00301B9A">
        <w:rPr>
          <w:rFonts w:ascii="Arial" w:eastAsia="Arial" w:hAnsi="Arial" w:cs="Arial"/>
          <w:kern w:val="0"/>
          <w:lang w:val="en-US"/>
          <w14:ligatures w14:val="none"/>
        </w:rPr>
        <w:t xml:space="preserve">mployee may be knowledgeable and have information central to the discussion, the </w:t>
      </w:r>
      <w:r w:rsidRPr="00E21338">
        <w:rPr>
          <w:rFonts w:ascii="Arial" w:eastAsia="Arial" w:hAnsi="Arial" w:cs="Arial"/>
          <w:kern w:val="0"/>
          <w:lang w:val="en-US"/>
          <w14:ligatures w14:val="none"/>
        </w:rPr>
        <w:t>e</w:t>
      </w:r>
      <w:r w:rsidRPr="00301B9A">
        <w:rPr>
          <w:rFonts w:ascii="Arial" w:eastAsia="Arial" w:hAnsi="Arial" w:cs="Arial"/>
          <w:kern w:val="0"/>
          <w:lang w:val="en-US"/>
          <w14:ligatures w14:val="none"/>
        </w:rPr>
        <w:t xml:space="preserve">mployee with a </w:t>
      </w:r>
      <w:r w:rsidRPr="00E21338">
        <w:rPr>
          <w:rFonts w:ascii="Arial" w:eastAsia="Arial" w:hAnsi="Arial" w:cs="Arial"/>
          <w:kern w:val="0"/>
          <w:lang w:val="en-US"/>
          <w14:ligatures w14:val="none"/>
        </w:rPr>
        <w:t>c</w:t>
      </w:r>
      <w:r w:rsidRPr="00301B9A">
        <w:rPr>
          <w:rFonts w:ascii="Arial" w:eastAsia="Arial" w:hAnsi="Arial" w:cs="Arial"/>
          <w:kern w:val="0"/>
          <w:lang w:val="en-US"/>
          <w14:ligatures w14:val="none"/>
        </w:rPr>
        <w:t xml:space="preserve">onflict or appearance of </w:t>
      </w:r>
      <w:r w:rsidRPr="00E21338">
        <w:rPr>
          <w:rFonts w:ascii="Arial" w:eastAsia="Arial" w:hAnsi="Arial" w:cs="Arial"/>
          <w:kern w:val="0"/>
          <w:lang w:val="en-US"/>
          <w14:ligatures w14:val="none"/>
        </w:rPr>
        <w:t>c</w:t>
      </w:r>
      <w:r w:rsidRPr="00301B9A">
        <w:rPr>
          <w:rFonts w:ascii="Arial" w:eastAsia="Arial" w:hAnsi="Arial" w:cs="Arial"/>
          <w:kern w:val="0"/>
          <w:lang w:val="en-US"/>
          <w14:ligatures w14:val="none"/>
        </w:rPr>
        <w:t xml:space="preserve">onflict may be permitted to be involved in the </w:t>
      </w:r>
      <w:r w:rsidRPr="00E21338">
        <w:rPr>
          <w:rFonts w:ascii="Arial" w:eastAsia="Arial" w:hAnsi="Arial" w:cs="Arial"/>
          <w:kern w:val="0"/>
          <w:lang w:val="en-US"/>
          <w14:ligatures w14:val="none"/>
        </w:rPr>
        <w:t>m</w:t>
      </w:r>
      <w:r w:rsidRPr="00301B9A">
        <w:rPr>
          <w:rFonts w:ascii="Arial" w:eastAsia="Arial" w:hAnsi="Arial" w:cs="Arial"/>
          <w:kern w:val="0"/>
          <w:lang w:val="en-US"/>
          <w14:ligatures w14:val="none"/>
        </w:rPr>
        <w:t xml:space="preserve">atter </w:t>
      </w:r>
      <w:r w:rsidRPr="00301B9A">
        <w:rPr>
          <w:rFonts w:ascii="Arial" w:eastAsia="Arial" w:hAnsi="Arial" w:cs="Arial"/>
          <w:spacing w:val="-3"/>
          <w:kern w:val="0"/>
          <w:lang w:val="en-US"/>
          <w14:ligatures w14:val="none"/>
        </w:rPr>
        <w:t xml:space="preserve">without </w:t>
      </w:r>
      <w:r w:rsidRPr="00301B9A">
        <w:rPr>
          <w:rFonts w:ascii="Arial" w:eastAsia="Arial" w:hAnsi="Arial" w:cs="Arial"/>
          <w:kern w:val="0"/>
          <w:lang w:val="en-US"/>
          <w14:ligatures w14:val="none"/>
        </w:rPr>
        <w:t xml:space="preserve">participating in the final decision </w:t>
      </w:r>
      <w:r w:rsidR="00E21338" w:rsidRPr="00E21338">
        <w:rPr>
          <w:rFonts w:ascii="Arial" w:eastAsia="Arial" w:hAnsi="Arial" w:cs="Arial"/>
          <w:kern w:val="0"/>
          <w:lang w:val="en-US"/>
          <w14:ligatures w14:val="none"/>
        </w:rPr>
        <w:t xml:space="preserve">regarding the matter </w:t>
      </w:r>
      <w:r w:rsidRPr="00301B9A">
        <w:rPr>
          <w:rFonts w:ascii="Arial" w:eastAsia="Arial" w:hAnsi="Arial" w:cs="Arial"/>
          <w:kern w:val="0"/>
          <w:lang w:val="en-US"/>
          <w14:ligatures w14:val="none"/>
        </w:rPr>
        <w:t xml:space="preserve">above, </w:t>
      </w:r>
      <w:r w:rsidRPr="00301B9A">
        <w:rPr>
          <w:rFonts w:ascii="Arial" w:eastAsia="Arial" w:hAnsi="Arial" w:cs="Arial"/>
          <w:kern w:val="0"/>
          <w:lang w:val="en-US"/>
          <w14:ligatures w14:val="none"/>
        </w:rPr>
        <w:br/>
      </w:r>
    </w:p>
    <w:p w14:paraId="1277E717" w14:textId="3C716955" w:rsidR="005D60AD" w:rsidRDefault="005D60AD" w:rsidP="00E21338">
      <w:pPr>
        <w:widowControl w:val="0"/>
        <w:numPr>
          <w:ilvl w:val="0"/>
          <w:numId w:val="15"/>
        </w:numPr>
        <w:tabs>
          <w:tab w:val="left" w:pos="443"/>
          <w:tab w:val="left" w:pos="444"/>
        </w:tabs>
        <w:autoSpaceDE w:val="0"/>
        <w:autoSpaceDN w:val="0"/>
        <w:spacing w:after="0" w:line="240" w:lineRule="auto"/>
        <w:ind w:left="1015" w:right="340" w:hanging="335"/>
        <w:rPr>
          <w:rFonts w:ascii="Arial" w:eastAsia="Arial" w:hAnsi="Arial" w:cs="Arial"/>
          <w:kern w:val="0"/>
          <w:lang w:val="en-US"/>
          <w14:ligatures w14:val="none"/>
        </w:rPr>
      </w:pPr>
      <w:r w:rsidRPr="00301B9A">
        <w:rPr>
          <w:rFonts w:ascii="Arial" w:eastAsia="Arial" w:hAnsi="Arial" w:cs="Arial"/>
          <w:kern w:val="0"/>
          <w:lang w:val="en-US"/>
          <w14:ligatures w14:val="none"/>
        </w:rPr>
        <w:t xml:space="preserve">If an Employee fails to disclose a </w:t>
      </w:r>
      <w:r w:rsidRPr="00E21338">
        <w:rPr>
          <w:rFonts w:ascii="Arial" w:eastAsia="Arial" w:hAnsi="Arial" w:cs="Arial"/>
          <w:kern w:val="0"/>
          <w:lang w:val="en-US"/>
          <w14:ligatures w14:val="none"/>
        </w:rPr>
        <w:t>c</w:t>
      </w:r>
      <w:r w:rsidRPr="00301B9A">
        <w:rPr>
          <w:rFonts w:ascii="Arial" w:eastAsia="Arial" w:hAnsi="Arial" w:cs="Arial"/>
          <w:kern w:val="0"/>
          <w:lang w:val="en-US"/>
          <w14:ligatures w14:val="none"/>
        </w:rPr>
        <w:t>onfli</w:t>
      </w:r>
      <w:r w:rsidR="00E21338" w:rsidRPr="00E21338">
        <w:rPr>
          <w:rFonts w:ascii="Arial" w:eastAsia="Arial" w:hAnsi="Arial" w:cs="Arial"/>
          <w:kern w:val="0"/>
          <w:lang w:val="en-US"/>
          <w14:ligatures w14:val="none"/>
        </w:rPr>
        <w:t>ct of interest,</w:t>
      </w:r>
      <w:r w:rsidRPr="00301B9A">
        <w:rPr>
          <w:rFonts w:ascii="Arial" w:eastAsia="Arial" w:hAnsi="Arial" w:cs="Arial"/>
          <w:kern w:val="0"/>
          <w:lang w:val="en-US"/>
          <w14:ligatures w14:val="none"/>
        </w:rPr>
        <w:t xml:space="preserve"> a range of remedies can be applied, up to and including the termination of employment.</w:t>
      </w:r>
    </w:p>
    <w:p w14:paraId="464573A5" w14:textId="77777777" w:rsidR="00E21338" w:rsidRDefault="00E21338" w:rsidP="00E21338">
      <w:pPr>
        <w:widowControl w:val="0"/>
        <w:tabs>
          <w:tab w:val="left" w:pos="443"/>
          <w:tab w:val="left" w:pos="444"/>
        </w:tabs>
        <w:autoSpaceDE w:val="0"/>
        <w:autoSpaceDN w:val="0"/>
        <w:spacing w:after="0" w:line="240" w:lineRule="auto"/>
        <w:ind w:left="1015" w:right="340"/>
        <w:rPr>
          <w:rFonts w:ascii="Arial" w:eastAsia="Arial" w:hAnsi="Arial" w:cs="Arial"/>
          <w:kern w:val="0"/>
          <w:lang w:val="en-US"/>
          <w14:ligatures w14:val="none"/>
        </w:rPr>
      </w:pPr>
    </w:p>
    <w:p w14:paraId="6619FC6B" w14:textId="77777777" w:rsidR="00864020" w:rsidRPr="00E21338" w:rsidRDefault="00864020" w:rsidP="00E21338">
      <w:pPr>
        <w:widowControl w:val="0"/>
        <w:tabs>
          <w:tab w:val="left" w:pos="443"/>
          <w:tab w:val="left" w:pos="444"/>
        </w:tabs>
        <w:autoSpaceDE w:val="0"/>
        <w:autoSpaceDN w:val="0"/>
        <w:spacing w:after="0" w:line="240" w:lineRule="auto"/>
        <w:ind w:left="1015" w:right="340"/>
        <w:rPr>
          <w:rFonts w:ascii="Arial" w:eastAsia="Arial" w:hAnsi="Arial" w:cs="Arial"/>
          <w:kern w:val="0"/>
          <w:lang w:val="en-US"/>
          <w14:ligatures w14:val="none"/>
        </w:rPr>
      </w:pPr>
    </w:p>
    <w:p w14:paraId="1D76B8D7" w14:textId="214DB71C" w:rsidR="00864020" w:rsidRPr="003674AE" w:rsidRDefault="005D60AD" w:rsidP="005D60AD">
      <w:pPr>
        <w:ind w:firstLine="720"/>
        <w:rPr>
          <w:rFonts w:ascii="Arial" w:eastAsia="Arial" w:hAnsi="Arial" w:cs="Arial"/>
          <w:b/>
          <w:kern w:val="0"/>
          <w:lang w:val="en-US"/>
          <w14:ligatures w14:val="none"/>
        </w:rPr>
      </w:pPr>
      <w:r w:rsidRPr="00301B9A">
        <w:rPr>
          <w:rFonts w:ascii="Arial" w:eastAsia="Arial" w:hAnsi="Arial" w:cs="Arial"/>
          <w:b/>
          <w:kern w:val="0"/>
          <w:lang w:val="en-US"/>
          <w14:ligatures w14:val="none"/>
        </w:rPr>
        <w:t>Contraventions of this Policy</w:t>
      </w:r>
    </w:p>
    <w:p w14:paraId="156EE95E" w14:textId="42C82C6C" w:rsidR="005D60AD" w:rsidRPr="00E21338" w:rsidRDefault="005D60AD" w:rsidP="005D60AD">
      <w:pPr>
        <w:pStyle w:val="ListParagraph"/>
        <w:numPr>
          <w:ilvl w:val="0"/>
          <w:numId w:val="10"/>
        </w:numPr>
        <w:rPr>
          <w:rFonts w:ascii="Arial" w:hAnsi="Arial" w:cs="Arial"/>
          <w:b/>
          <w:bCs/>
        </w:rPr>
      </w:pPr>
      <w:r w:rsidRPr="00E21338">
        <w:rPr>
          <w:rFonts w:ascii="Arial" w:eastAsia="Times New Roman" w:hAnsi="Arial" w:cs="Arial"/>
          <w:kern w:val="0"/>
          <w:lang w:eastAsia="en-CA"/>
          <w14:ligatures w14:val="none"/>
        </w:rPr>
        <w:t>Adherence to this policy, in letter and in spirit, is crucial to the relationships of trust that exist between the Aut</w:t>
      </w:r>
      <w:r w:rsidR="00E21338">
        <w:rPr>
          <w:rFonts w:ascii="Arial" w:eastAsia="Times New Roman" w:hAnsi="Arial" w:cs="Arial"/>
          <w:kern w:val="0"/>
          <w:lang w:eastAsia="en-CA"/>
          <w14:ligatures w14:val="none"/>
        </w:rPr>
        <w:t>h</w:t>
      </w:r>
      <w:r w:rsidRPr="00E21338">
        <w:rPr>
          <w:rFonts w:ascii="Arial" w:eastAsia="Times New Roman" w:hAnsi="Arial" w:cs="Arial"/>
          <w:kern w:val="0"/>
          <w:lang w:eastAsia="en-CA"/>
          <w14:ligatures w14:val="none"/>
        </w:rPr>
        <w:t xml:space="preserve">ority, its </w:t>
      </w:r>
      <w:r w:rsidR="00E21338" w:rsidRPr="00E21338">
        <w:rPr>
          <w:rFonts w:ascii="Arial" w:eastAsia="Times New Roman" w:hAnsi="Arial" w:cs="Arial"/>
          <w:kern w:val="0"/>
          <w:lang w:eastAsia="en-CA"/>
          <w14:ligatures w14:val="none"/>
        </w:rPr>
        <w:t>e</w:t>
      </w:r>
      <w:r w:rsidRPr="00E21338">
        <w:rPr>
          <w:rFonts w:ascii="Arial" w:eastAsia="Times New Roman" w:hAnsi="Arial" w:cs="Arial"/>
          <w:kern w:val="0"/>
          <w:lang w:eastAsia="en-CA"/>
          <w14:ligatures w14:val="none"/>
        </w:rPr>
        <w:t xml:space="preserve">mployees, and the public. Contraventions of this </w:t>
      </w:r>
      <w:r w:rsidR="00E21338" w:rsidRPr="00E21338">
        <w:rPr>
          <w:rFonts w:ascii="Arial" w:eastAsia="Times New Roman" w:hAnsi="Arial" w:cs="Arial"/>
          <w:kern w:val="0"/>
          <w:lang w:eastAsia="en-CA"/>
          <w14:ligatures w14:val="none"/>
        </w:rPr>
        <w:t>p</w:t>
      </w:r>
      <w:r w:rsidRPr="00E21338">
        <w:rPr>
          <w:rFonts w:ascii="Arial" w:eastAsia="Times New Roman" w:hAnsi="Arial" w:cs="Arial"/>
          <w:kern w:val="0"/>
          <w:lang w:eastAsia="en-CA"/>
          <w14:ligatures w14:val="none"/>
        </w:rPr>
        <w:t xml:space="preserve">olicy, whether arising from dishonesty or inattention, undermine these relationships and may lead to disciplinary action. For </w:t>
      </w:r>
      <w:r w:rsidR="00E21338" w:rsidRPr="00E21338">
        <w:rPr>
          <w:rFonts w:ascii="Arial" w:eastAsia="Times New Roman" w:hAnsi="Arial" w:cs="Arial"/>
          <w:kern w:val="0"/>
          <w:lang w:eastAsia="en-CA"/>
          <w14:ligatures w14:val="none"/>
        </w:rPr>
        <w:t>e</w:t>
      </w:r>
      <w:r w:rsidRPr="00E21338">
        <w:rPr>
          <w:rFonts w:ascii="Arial" w:eastAsia="Times New Roman" w:hAnsi="Arial" w:cs="Arial"/>
          <w:kern w:val="0"/>
          <w:lang w:eastAsia="en-CA"/>
          <w14:ligatures w14:val="none"/>
        </w:rPr>
        <w:t>mployees, disciplinary sanctions for breach of this policy may take a range of forms appropriate to the nature of the contravention and could include dismissal from employment.</w:t>
      </w:r>
    </w:p>
    <w:p w14:paraId="5814B2A2" w14:textId="4B9E55FE" w:rsidR="005D60AD" w:rsidRPr="00E21338" w:rsidRDefault="005D60AD" w:rsidP="00E21338">
      <w:pPr>
        <w:pStyle w:val="ListParagraph"/>
        <w:rPr>
          <w:rFonts w:ascii="Arial" w:hAnsi="Arial" w:cs="Arial"/>
          <w:b/>
          <w:bCs/>
        </w:rPr>
      </w:pPr>
    </w:p>
    <w:p w14:paraId="4278B3C6" w14:textId="4CC03602" w:rsidR="005D60AD" w:rsidRPr="00E21338" w:rsidRDefault="00E21338" w:rsidP="00E21338">
      <w:pPr>
        <w:ind w:left="360"/>
        <w:rPr>
          <w:rFonts w:ascii="Arial" w:hAnsi="Arial" w:cs="Arial"/>
          <w:b/>
          <w:bCs/>
        </w:rPr>
      </w:pPr>
      <w:r w:rsidRPr="00E21338">
        <w:rPr>
          <w:rFonts w:ascii="Arial" w:hAnsi="Arial" w:cs="Arial"/>
          <w:b/>
          <w:bCs/>
        </w:rPr>
        <w:t>RESOURCES</w:t>
      </w:r>
    </w:p>
    <w:p w14:paraId="132D54F6" w14:textId="469D575C" w:rsidR="004A3EED" w:rsidRPr="00E21338" w:rsidRDefault="005D60AD" w:rsidP="00E21338">
      <w:pPr>
        <w:rPr>
          <w:rFonts w:ascii="Arial" w:hAnsi="Arial" w:cs="Arial"/>
          <w:b/>
          <w:bCs/>
        </w:rPr>
      </w:pPr>
      <w:r w:rsidRPr="00E21338">
        <w:rPr>
          <w:rFonts w:ascii="Arial" w:hAnsi="Arial" w:cs="Arial"/>
          <w:b/>
          <w:bCs/>
        </w:rPr>
        <w:t xml:space="preserve"> </w:t>
      </w:r>
      <w:r w:rsidR="004A3EED" w:rsidRPr="00E21338">
        <w:rPr>
          <w:rFonts w:ascii="Arial" w:hAnsi="Arial" w:cs="Arial"/>
          <w:b/>
          <w:bCs/>
        </w:rPr>
        <w:t xml:space="preserve"> </w:t>
      </w:r>
    </w:p>
    <w:p w14:paraId="2D508EA9" w14:textId="4D015204" w:rsidR="00F42A31" w:rsidRDefault="00757C49" w:rsidP="00C3551D">
      <w:pPr>
        <w:spacing w:after="0" w:line="240" w:lineRule="auto"/>
        <w:ind w:firstLine="720"/>
        <w:rPr>
          <w:rFonts w:ascii="Arial" w:eastAsia="Times New Roman" w:hAnsi="Arial" w:cs="Arial"/>
          <w:b/>
          <w:kern w:val="0"/>
          <w:lang w:val="en-US"/>
          <w14:ligatures w14:val="none"/>
        </w:rPr>
      </w:pPr>
      <w:hyperlink r:id="rId9" w:history="1">
        <w:r w:rsidR="00C3551D" w:rsidRPr="00C3551D">
          <w:rPr>
            <w:rStyle w:val="Hyperlink"/>
            <w:rFonts w:ascii="Arial" w:eastAsia="Times New Roman" w:hAnsi="Arial" w:cs="Arial"/>
            <w:b/>
            <w:kern w:val="0"/>
            <w:lang w:val="en-US"/>
            <w14:ligatures w14:val="none"/>
          </w:rPr>
          <w:t>Municipal Conflict of Interest Act</w:t>
        </w:r>
      </w:hyperlink>
    </w:p>
    <w:p w14:paraId="09C30D64" w14:textId="77777777" w:rsidR="00C3551D" w:rsidRDefault="00C3551D" w:rsidP="00C3551D">
      <w:pPr>
        <w:spacing w:after="0" w:line="240" w:lineRule="auto"/>
        <w:ind w:firstLine="720"/>
        <w:rPr>
          <w:rFonts w:ascii="Arial" w:eastAsia="Times New Roman" w:hAnsi="Arial" w:cs="Arial"/>
          <w:b/>
          <w:kern w:val="0"/>
          <w:lang w:val="en-US"/>
          <w14:ligatures w14:val="none"/>
        </w:rPr>
      </w:pPr>
    </w:p>
    <w:p w14:paraId="6CEA0467" w14:textId="582281B0" w:rsidR="00C3551D" w:rsidRPr="00F42A31" w:rsidRDefault="00757C49" w:rsidP="00C3551D">
      <w:pPr>
        <w:spacing w:after="0" w:line="240" w:lineRule="auto"/>
        <w:ind w:firstLine="720"/>
        <w:rPr>
          <w:rFonts w:ascii="Arial" w:eastAsia="Times New Roman" w:hAnsi="Arial" w:cs="Arial"/>
          <w:b/>
          <w:kern w:val="0"/>
          <w:lang w:val="en-US"/>
          <w14:ligatures w14:val="none"/>
        </w:rPr>
      </w:pPr>
      <w:hyperlink r:id="rId10" w:history="1">
        <w:r w:rsidR="00C3551D" w:rsidRPr="00C3551D">
          <w:rPr>
            <w:rStyle w:val="Hyperlink"/>
            <w:rFonts w:ascii="Arial" w:eastAsia="Times New Roman" w:hAnsi="Arial" w:cs="Arial"/>
            <w:b/>
            <w:kern w:val="0"/>
            <w:lang w:val="en-US"/>
            <w14:ligatures w14:val="none"/>
          </w:rPr>
          <w:t>Ontario Human Rights Code</w:t>
        </w:r>
      </w:hyperlink>
    </w:p>
    <w:p w14:paraId="067DBED1" w14:textId="77777777" w:rsidR="00F42A31" w:rsidRPr="00F42A31" w:rsidRDefault="00F42A31" w:rsidP="00F42A31">
      <w:pPr>
        <w:spacing w:after="0" w:line="240" w:lineRule="auto"/>
        <w:rPr>
          <w:rFonts w:ascii="Arial" w:eastAsia="Times New Roman" w:hAnsi="Arial" w:cs="Arial"/>
          <w:b/>
          <w:kern w:val="0"/>
          <w:lang w:val="en-US"/>
          <w14:ligatures w14:val="none"/>
        </w:rPr>
      </w:pPr>
    </w:p>
    <w:p w14:paraId="1C7F6756" w14:textId="1D9A202D" w:rsidR="00301B9A" w:rsidRPr="00301B9A" w:rsidRDefault="00301B9A" w:rsidP="003D7812">
      <w:pPr>
        <w:spacing w:after="0" w:line="262" w:lineRule="auto"/>
        <w:rPr>
          <w:rFonts w:ascii="Times New Roman" w:eastAsia="Times New Roman" w:hAnsi="Times New Roman" w:cs="Times New Roman"/>
          <w:b/>
          <w:kern w:val="0"/>
          <w:sz w:val="32"/>
          <w:szCs w:val="32"/>
          <w:lang w:eastAsia="en-CA"/>
          <w14:ligatures w14:val="none"/>
        </w:rPr>
      </w:pPr>
    </w:p>
    <w:p w14:paraId="1A5A8D79" w14:textId="77777777" w:rsidR="005D5B0C" w:rsidRPr="005D5B0C" w:rsidRDefault="005D5B0C">
      <w:pPr>
        <w:rPr>
          <w:rFonts w:ascii="Arial" w:hAnsi="Arial" w:cs="Arial"/>
          <w:b/>
          <w:bCs/>
          <w:sz w:val="24"/>
          <w:szCs w:val="24"/>
        </w:rPr>
      </w:pPr>
    </w:p>
    <w:sectPr w:rsidR="005D5B0C" w:rsidRPr="005D5B0C" w:rsidSect="0097149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4EF8" w14:textId="77777777" w:rsidR="00F723ED" w:rsidRDefault="00F723ED" w:rsidP="00992D62">
      <w:pPr>
        <w:spacing w:after="0" w:line="240" w:lineRule="auto"/>
      </w:pPr>
      <w:r>
        <w:separator/>
      </w:r>
    </w:p>
  </w:endnote>
  <w:endnote w:type="continuationSeparator" w:id="0">
    <w:p w14:paraId="1675BA67" w14:textId="77777777" w:rsidR="00F723ED" w:rsidRDefault="00F723ED"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82C5" w14:textId="77777777" w:rsidR="00757C49" w:rsidRDefault="00757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6A5242C3" w:rsidR="00992D62" w:rsidRDefault="00992D62">
    <w:pPr>
      <w:pStyle w:val="Footer"/>
    </w:pPr>
    <w:r>
      <w:fldChar w:fldCharType="begin"/>
    </w:r>
    <w:r>
      <w:instrText xml:space="preserve"> DATE \@ "MMMM d, yyyy" </w:instrText>
    </w:r>
    <w:r>
      <w:fldChar w:fldCharType="separate"/>
    </w:r>
    <w:r w:rsidR="003028EE">
      <w:rPr>
        <w:noProof/>
      </w:rPr>
      <w:t>September 26, 2023</w:t>
    </w:r>
    <w:r>
      <w:fldChar w:fldCharType="end"/>
    </w:r>
    <w:r w:rsidR="009C1308">
      <w:tab/>
      <w:t xml:space="preserve">Policy </w:t>
    </w:r>
    <w:r w:rsidR="003028EE">
      <w:t>4007</w:t>
    </w:r>
    <w:r w:rsidR="009C1308">
      <w:t>: Teacher Hiring- Conflict of Interest</w:t>
    </w:r>
    <w:r w:rsidR="00765C1C">
      <w:rPr>
        <w:rFonts w:ascii="Arial" w:hAnsi="Arial" w:cs="Arial"/>
        <w:bCs/>
      </w:rPr>
      <w:t xml:space="preserve">        </w:t>
    </w:r>
    <w:r>
      <w:tab/>
      <w:t xml:space="preserve">Page </w:t>
    </w:r>
    <w:r>
      <w:fldChar w:fldCharType="begin"/>
    </w:r>
    <w:r>
      <w:instrText xml:space="preserve"> PAGE </w:instrText>
    </w:r>
    <w:r>
      <w:fldChar w:fldCharType="separate"/>
    </w:r>
    <w:r>
      <w:t>1</w:t>
    </w:r>
    <w:r>
      <w:fldChar w:fldCharType="end"/>
    </w:r>
    <w:r>
      <w:t xml:space="preserve"> of </w:t>
    </w:r>
    <w:r w:rsidR="00757C49">
      <w:fldChar w:fldCharType="begin"/>
    </w:r>
    <w:r w:rsidR="00757C49">
      <w:instrText xml:space="preserve"> NUMPAGES </w:instrText>
    </w:r>
    <w:r w:rsidR="00757C49">
      <w:fldChar w:fldCharType="separate"/>
    </w:r>
    <w:r>
      <w:t>1</w:t>
    </w:r>
    <w:r w:rsidR="00757C49">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804A" w14:textId="77777777" w:rsidR="00757C49" w:rsidRDefault="0075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9949" w14:textId="77777777" w:rsidR="00F723ED" w:rsidRDefault="00F723ED" w:rsidP="00992D62">
      <w:pPr>
        <w:spacing w:after="0" w:line="240" w:lineRule="auto"/>
      </w:pPr>
      <w:r>
        <w:separator/>
      </w:r>
    </w:p>
  </w:footnote>
  <w:footnote w:type="continuationSeparator" w:id="0">
    <w:p w14:paraId="23C0D8DA" w14:textId="77777777" w:rsidR="00F723ED" w:rsidRDefault="00F723ED"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CD45" w14:textId="77777777" w:rsidR="00757C49" w:rsidRDefault="00757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87B" w14:textId="042F0382" w:rsidR="00765C1C" w:rsidRDefault="00765C1C" w:rsidP="00765C1C">
    <w:pPr>
      <w:pStyle w:val="Header"/>
      <w:jc w:val="right"/>
      <w:rPr>
        <w:rFonts w:ascii="Arial" w:hAnsi="Arial" w:cs="Arial"/>
        <w:b/>
        <w:bCs/>
      </w:rPr>
    </w:pPr>
    <w:r w:rsidRPr="00765C1C">
      <w:rPr>
        <w:rFonts w:ascii="Arial" w:hAnsi="Arial" w:cs="Arial"/>
      </w:rPr>
      <w:tab/>
    </w:r>
    <w:r w:rsidRPr="00765C1C">
      <w:rPr>
        <w:rFonts w:ascii="Arial" w:hAnsi="Arial" w:cs="Arial"/>
        <w:b/>
        <w:bCs/>
      </w:rPr>
      <w:t xml:space="preserve">POLICY </w:t>
    </w:r>
    <w:r w:rsidR="00757C49">
      <w:rPr>
        <w:rFonts w:ascii="Arial" w:hAnsi="Arial" w:cs="Arial"/>
        <w:b/>
        <w:bCs/>
      </w:rPr>
      <w:t>4007</w:t>
    </w:r>
    <w:r w:rsidRPr="00765C1C">
      <w:rPr>
        <w:rFonts w:ascii="Arial" w:hAnsi="Arial" w:cs="Arial"/>
        <w:b/>
        <w:bCs/>
      </w:rPr>
      <w:t xml:space="preserve">: </w:t>
    </w:r>
    <w:r w:rsidR="006A621B">
      <w:rPr>
        <w:rFonts w:ascii="Arial" w:hAnsi="Arial" w:cs="Arial"/>
        <w:b/>
        <w:bCs/>
      </w:rPr>
      <w:t>TEACHER HIRING</w:t>
    </w:r>
    <w:r w:rsidR="009C1308">
      <w:rPr>
        <w:rFonts w:ascii="Arial" w:hAnsi="Arial" w:cs="Arial"/>
        <w:b/>
        <w:bCs/>
      </w:rPr>
      <w:t xml:space="preserve"> – CONFLICT OF INTEREST</w:t>
    </w:r>
  </w:p>
  <w:p w14:paraId="0FC09528" w14:textId="77777777" w:rsidR="003674AE" w:rsidRPr="00765C1C" w:rsidRDefault="003674AE" w:rsidP="00765C1C">
    <w:pPr>
      <w:pStyle w:val="Header"/>
      <w:jc w:val="right"/>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630C" w14:textId="77777777" w:rsidR="00757C49" w:rsidRDefault="0075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5B020C"/>
    <w:multiLevelType w:val="hybridMultilevel"/>
    <w:tmpl w:val="FFFFFFFF"/>
    <w:lvl w:ilvl="0" w:tplc="4F087FA0">
      <w:start w:val="1"/>
      <w:numFmt w:val="lowerRoman"/>
      <w:lvlText w:val="%1)"/>
      <w:lvlJc w:val="left"/>
      <w:pPr>
        <w:ind w:left="483" w:hanging="334"/>
      </w:pPr>
      <w:rPr>
        <w:rFonts w:ascii="Arial" w:eastAsia="Arial" w:hAnsi="Arial" w:cs="Arial" w:hint="default"/>
        <w:spacing w:val="-17"/>
        <w:w w:val="100"/>
        <w:sz w:val="20"/>
        <w:szCs w:val="20"/>
      </w:rPr>
    </w:lvl>
    <w:lvl w:ilvl="1" w:tplc="AAC6D91C">
      <w:numFmt w:val="bullet"/>
      <w:lvlText w:val="•"/>
      <w:lvlJc w:val="left"/>
      <w:pPr>
        <w:ind w:left="1521" w:hanging="334"/>
      </w:pPr>
      <w:rPr>
        <w:rFonts w:hint="default"/>
      </w:rPr>
    </w:lvl>
    <w:lvl w:ilvl="2" w:tplc="C69CDA04">
      <w:numFmt w:val="bullet"/>
      <w:lvlText w:val="•"/>
      <w:lvlJc w:val="left"/>
      <w:pPr>
        <w:ind w:left="2550" w:hanging="334"/>
      </w:pPr>
      <w:rPr>
        <w:rFonts w:hint="default"/>
      </w:rPr>
    </w:lvl>
    <w:lvl w:ilvl="3" w:tplc="520AC9F2">
      <w:numFmt w:val="bullet"/>
      <w:lvlText w:val="•"/>
      <w:lvlJc w:val="left"/>
      <w:pPr>
        <w:ind w:left="3578" w:hanging="334"/>
      </w:pPr>
      <w:rPr>
        <w:rFonts w:hint="default"/>
      </w:rPr>
    </w:lvl>
    <w:lvl w:ilvl="4" w:tplc="C16493B8">
      <w:numFmt w:val="bullet"/>
      <w:lvlText w:val="•"/>
      <w:lvlJc w:val="left"/>
      <w:pPr>
        <w:ind w:left="4607" w:hanging="334"/>
      </w:pPr>
      <w:rPr>
        <w:rFonts w:hint="default"/>
      </w:rPr>
    </w:lvl>
    <w:lvl w:ilvl="5" w:tplc="61743AD0">
      <w:numFmt w:val="bullet"/>
      <w:lvlText w:val="•"/>
      <w:lvlJc w:val="left"/>
      <w:pPr>
        <w:ind w:left="5635" w:hanging="334"/>
      </w:pPr>
      <w:rPr>
        <w:rFonts w:hint="default"/>
      </w:rPr>
    </w:lvl>
    <w:lvl w:ilvl="6" w:tplc="C5CA873E">
      <w:numFmt w:val="bullet"/>
      <w:lvlText w:val="•"/>
      <w:lvlJc w:val="left"/>
      <w:pPr>
        <w:ind w:left="6664" w:hanging="334"/>
      </w:pPr>
      <w:rPr>
        <w:rFonts w:hint="default"/>
      </w:rPr>
    </w:lvl>
    <w:lvl w:ilvl="7" w:tplc="F064B192">
      <w:numFmt w:val="bullet"/>
      <w:lvlText w:val="•"/>
      <w:lvlJc w:val="left"/>
      <w:pPr>
        <w:ind w:left="7692" w:hanging="334"/>
      </w:pPr>
      <w:rPr>
        <w:rFonts w:hint="default"/>
      </w:rPr>
    </w:lvl>
    <w:lvl w:ilvl="8" w:tplc="A30A2F24">
      <w:numFmt w:val="bullet"/>
      <w:lvlText w:val="•"/>
      <w:lvlJc w:val="left"/>
      <w:pPr>
        <w:ind w:left="8721" w:hanging="334"/>
      </w:pPr>
      <w:rPr>
        <w:rFonts w:hint="default"/>
      </w:rPr>
    </w:lvl>
  </w:abstractNum>
  <w:abstractNum w:abstractNumId="3"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ED5A24"/>
    <w:multiLevelType w:val="hybridMultilevel"/>
    <w:tmpl w:val="021C2E56"/>
    <w:lvl w:ilvl="0" w:tplc="1366A13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B09F4"/>
    <w:multiLevelType w:val="hybridMultilevel"/>
    <w:tmpl w:val="FFFFFFFF"/>
    <w:lvl w:ilvl="0" w:tplc="FC8C1BC0">
      <w:start w:val="1"/>
      <w:numFmt w:val="lowerLetter"/>
      <w:lvlText w:val="%1)"/>
      <w:lvlJc w:val="left"/>
      <w:pPr>
        <w:ind w:left="1603" w:hanging="401"/>
      </w:pPr>
      <w:rPr>
        <w:rFonts w:ascii="Arial" w:eastAsia="Arial" w:hAnsi="Arial" w:cs="Arial" w:hint="default"/>
        <w:w w:val="100"/>
        <w:sz w:val="20"/>
        <w:szCs w:val="20"/>
      </w:rPr>
    </w:lvl>
    <w:lvl w:ilvl="1" w:tplc="1354F54C">
      <w:numFmt w:val="bullet"/>
      <w:lvlText w:val="•"/>
      <w:lvlJc w:val="left"/>
      <w:pPr>
        <w:ind w:left="2601" w:hanging="401"/>
      </w:pPr>
      <w:rPr>
        <w:rFonts w:hint="default"/>
      </w:rPr>
    </w:lvl>
    <w:lvl w:ilvl="2" w:tplc="13AC0FA2">
      <w:numFmt w:val="bullet"/>
      <w:lvlText w:val="•"/>
      <w:lvlJc w:val="left"/>
      <w:pPr>
        <w:ind w:left="3590" w:hanging="401"/>
      </w:pPr>
      <w:rPr>
        <w:rFonts w:hint="default"/>
      </w:rPr>
    </w:lvl>
    <w:lvl w:ilvl="3" w:tplc="05F4CDEC">
      <w:numFmt w:val="bullet"/>
      <w:lvlText w:val="•"/>
      <w:lvlJc w:val="left"/>
      <w:pPr>
        <w:ind w:left="4578" w:hanging="401"/>
      </w:pPr>
      <w:rPr>
        <w:rFonts w:hint="default"/>
      </w:rPr>
    </w:lvl>
    <w:lvl w:ilvl="4" w:tplc="75A495AE">
      <w:numFmt w:val="bullet"/>
      <w:lvlText w:val="•"/>
      <w:lvlJc w:val="left"/>
      <w:pPr>
        <w:ind w:left="5567" w:hanging="401"/>
      </w:pPr>
      <w:rPr>
        <w:rFonts w:hint="default"/>
      </w:rPr>
    </w:lvl>
    <w:lvl w:ilvl="5" w:tplc="B060F10C">
      <w:numFmt w:val="bullet"/>
      <w:lvlText w:val="•"/>
      <w:lvlJc w:val="left"/>
      <w:pPr>
        <w:ind w:left="6555" w:hanging="401"/>
      </w:pPr>
      <w:rPr>
        <w:rFonts w:hint="default"/>
      </w:rPr>
    </w:lvl>
    <w:lvl w:ilvl="6" w:tplc="060A10C0">
      <w:numFmt w:val="bullet"/>
      <w:lvlText w:val="•"/>
      <w:lvlJc w:val="left"/>
      <w:pPr>
        <w:ind w:left="7544" w:hanging="401"/>
      </w:pPr>
      <w:rPr>
        <w:rFonts w:hint="default"/>
      </w:rPr>
    </w:lvl>
    <w:lvl w:ilvl="7" w:tplc="DAB27BDC">
      <w:numFmt w:val="bullet"/>
      <w:lvlText w:val="•"/>
      <w:lvlJc w:val="left"/>
      <w:pPr>
        <w:ind w:left="8532" w:hanging="401"/>
      </w:pPr>
      <w:rPr>
        <w:rFonts w:hint="default"/>
      </w:rPr>
    </w:lvl>
    <w:lvl w:ilvl="8" w:tplc="1F926578">
      <w:numFmt w:val="bullet"/>
      <w:lvlText w:val="•"/>
      <w:lvlJc w:val="left"/>
      <w:pPr>
        <w:ind w:left="9521" w:hanging="401"/>
      </w:pPr>
      <w:rPr>
        <w:rFonts w:hint="default"/>
      </w:rPr>
    </w:lvl>
  </w:abstractNum>
  <w:abstractNum w:abstractNumId="11"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AB7B47"/>
    <w:multiLevelType w:val="hybridMultilevel"/>
    <w:tmpl w:val="FFFFFFFF"/>
    <w:lvl w:ilvl="0" w:tplc="4D064308">
      <w:start w:val="1"/>
      <w:numFmt w:val="lowerRoman"/>
      <w:lvlText w:val="%1)"/>
      <w:lvlJc w:val="left"/>
      <w:pPr>
        <w:ind w:left="110" w:hanging="334"/>
      </w:pPr>
      <w:rPr>
        <w:rFonts w:ascii="Arial" w:eastAsia="Arial" w:hAnsi="Arial" w:cs="Arial" w:hint="default"/>
        <w:spacing w:val="-9"/>
        <w:w w:val="100"/>
        <w:sz w:val="20"/>
        <w:szCs w:val="20"/>
      </w:rPr>
    </w:lvl>
    <w:lvl w:ilvl="1" w:tplc="EBB8AA6E">
      <w:numFmt w:val="bullet"/>
      <w:lvlText w:val="•"/>
      <w:lvlJc w:val="left"/>
      <w:pPr>
        <w:ind w:left="1148" w:hanging="334"/>
      </w:pPr>
      <w:rPr>
        <w:rFonts w:hint="default"/>
      </w:rPr>
    </w:lvl>
    <w:lvl w:ilvl="2" w:tplc="B5F02C3C">
      <w:numFmt w:val="bullet"/>
      <w:lvlText w:val="•"/>
      <w:lvlJc w:val="left"/>
      <w:pPr>
        <w:ind w:left="2177" w:hanging="334"/>
      </w:pPr>
      <w:rPr>
        <w:rFonts w:hint="default"/>
      </w:rPr>
    </w:lvl>
    <w:lvl w:ilvl="3" w:tplc="4CCEF790">
      <w:numFmt w:val="bullet"/>
      <w:lvlText w:val="•"/>
      <w:lvlJc w:val="left"/>
      <w:pPr>
        <w:ind w:left="3205" w:hanging="334"/>
      </w:pPr>
      <w:rPr>
        <w:rFonts w:hint="default"/>
      </w:rPr>
    </w:lvl>
    <w:lvl w:ilvl="4" w:tplc="EC505C82">
      <w:numFmt w:val="bullet"/>
      <w:lvlText w:val="•"/>
      <w:lvlJc w:val="left"/>
      <w:pPr>
        <w:ind w:left="4234" w:hanging="334"/>
      </w:pPr>
      <w:rPr>
        <w:rFonts w:hint="default"/>
      </w:rPr>
    </w:lvl>
    <w:lvl w:ilvl="5" w:tplc="82848918">
      <w:numFmt w:val="bullet"/>
      <w:lvlText w:val="•"/>
      <w:lvlJc w:val="left"/>
      <w:pPr>
        <w:ind w:left="5262" w:hanging="334"/>
      </w:pPr>
      <w:rPr>
        <w:rFonts w:hint="default"/>
      </w:rPr>
    </w:lvl>
    <w:lvl w:ilvl="6" w:tplc="DC94A460">
      <w:numFmt w:val="bullet"/>
      <w:lvlText w:val="•"/>
      <w:lvlJc w:val="left"/>
      <w:pPr>
        <w:ind w:left="6291" w:hanging="334"/>
      </w:pPr>
      <w:rPr>
        <w:rFonts w:hint="default"/>
      </w:rPr>
    </w:lvl>
    <w:lvl w:ilvl="7" w:tplc="A1608B3E">
      <w:numFmt w:val="bullet"/>
      <w:lvlText w:val="•"/>
      <w:lvlJc w:val="left"/>
      <w:pPr>
        <w:ind w:left="7319" w:hanging="334"/>
      </w:pPr>
      <w:rPr>
        <w:rFonts w:hint="default"/>
      </w:rPr>
    </w:lvl>
    <w:lvl w:ilvl="8" w:tplc="426A62D4">
      <w:numFmt w:val="bullet"/>
      <w:lvlText w:val="•"/>
      <w:lvlJc w:val="left"/>
      <w:pPr>
        <w:ind w:left="8348" w:hanging="334"/>
      </w:pPr>
      <w:rPr>
        <w:rFonts w:hint="default"/>
      </w:rPr>
    </w:lvl>
  </w:abstractNum>
  <w:abstractNum w:abstractNumId="13" w15:restartNumberingAfterBreak="0">
    <w:nsid w:val="689B584E"/>
    <w:multiLevelType w:val="hybridMultilevel"/>
    <w:tmpl w:val="FFFFFFFF"/>
    <w:lvl w:ilvl="0" w:tplc="DDB4E2F6">
      <w:start w:val="1"/>
      <w:numFmt w:val="lowerRoman"/>
      <w:lvlText w:val="%1)"/>
      <w:lvlJc w:val="left"/>
      <w:pPr>
        <w:ind w:left="584" w:hanging="334"/>
      </w:pPr>
      <w:rPr>
        <w:rFonts w:ascii="Arial" w:eastAsia="Arial" w:hAnsi="Arial" w:cs="Arial" w:hint="default"/>
        <w:w w:val="100"/>
        <w:sz w:val="20"/>
        <w:szCs w:val="20"/>
      </w:rPr>
    </w:lvl>
    <w:lvl w:ilvl="1" w:tplc="AF54D8A4">
      <w:numFmt w:val="bullet"/>
      <w:lvlText w:val="•"/>
      <w:lvlJc w:val="left"/>
      <w:pPr>
        <w:ind w:left="1596" w:hanging="334"/>
      </w:pPr>
      <w:rPr>
        <w:rFonts w:hint="default"/>
      </w:rPr>
    </w:lvl>
    <w:lvl w:ilvl="2" w:tplc="BFFCB330">
      <w:numFmt w:val="bullet"/>
      <w:lvlText w:val="•"/>
      <w:lvlJc w:val="left"/>
      <w:pPr>
        <w:ind w:left="2593" w:hanging="334"/>
      </w:pPr>
      <w:rPr>
        <w:rFonts w:hint="default"/>
      </w:rPr>
    </w:lvl>
    <w:lvl w:ilvl="3" w:tplc="B1A69D2C">
      <w:numFmt w:val="bullet"/>
      <w:lvlText w:val="•"/>
      <w:lvlJc w:val="left"/>
      <w:pPr>
        <w:ind w:left="3589" w:hanging="334"/>
      </w:pPr>
      <w:rPr>
        <w:rFonts w:hint="default"/>
      </w:rPr>
    </w:lvl>
    <w:lvl w:ilvl="4" w:tplc="2E6EAC3A">
      <w:numFmt w:val="bullet"/>
      <w:lvlText w:val="•"/>
      <w:lvlJc w:val="left"/>
      <w:pPr>
        <w:ind w:left="4586" w:hanging="334"/>
      </w:pPr>
      <w:rPr>
        <w:rFonts w:hint="default"/>
      </w:rPr>
    </w:lvl>
    <w:lvl w:ilvl="5" w:tplc="C8F4BC88">
      <w:numFmt w:val="bullet"/>
      <w:lvlText w:val="•"/>
      <w:lvlJc w:val="left"/>
      <w:pPr>
        <w:ind w:left="5582" w:hanging="334"/>
      </w:pPr>
      <w:rPr>
        <w:rFonts w:hint="default"/>
      </w:rPr>
    </w:lvl>
    <w:lvl w:ilvl="6" w:tplc="412C9302">
      <w:numFmt w:val="bullet"/>
      <w:lvlText w:val="•"/>
      <w:lvlJc w:val="left"/>
      <w:pPr>
        <w:ind w:left="6579" w:hanging="334"/>
      </w:pPr>
      <w:rPr>
        <w:rFonts w:hint="default"/>
      </w:rPr>
    </w:lvl>
    <w:lvl w:ilvl="7" w:tplc="40AA08AA">
      <w:numFmt w:val="bullet"/>
      <w:lvlText w:val="•"/>
      <w:lvlJc w:val="left"/>
      <w:pPr>
        <w:ind w:left="7575" w:hanging="334"/>
      </w:pPr>
      <w:rPr>
        <w:rFonts w:hint="default"/>
      </w:rPr>
    </w:lvl>
    <w:lvl w:ilvl="8" w:tplc="D0C49C06">
      <w:numFmt w:val="bullet"/>
      <w:lvlText w:val="•"/>
      <w:lvlJc w:val="left"/>
      <w:pPr>
        <w:ind w:left="8572" w:hanging="334"/>
      </w:pPr>
      <w:rPr>
        <w:rFonts w:hint="default"/>
      </w:rPr>
    </w:lvl>
  </w:abstractNum>
  <w:abstractNum w:abstractNumId="14" w15:restartNumberingAfterBreak="0">
    <w:nsid w:val="7DBC5FC6"/>
    <w:multiLevelType w:val="hybridMultilevel"/>
    <w:tmpl w:val="FFFFFFFF"/>
    <w:lvl w:ilvl="0" w:tplc="FE082EF4">
      <w:start w:val="1"/>
      <w:numFmt w:val="lowerRoman"/>
      <w:lvlText w:val="%1)"/>
      <w:lvlJc w:val="left"/>
      <w:pPr>
        <w:ind w:left="110" w:hanging="334"/>
      </w:pPr>
      <w:rPr>
        <w:rFonts w:ascii="Arial" w:eastAsia="Arial" w:hAnsi="Arial" w:cs="Arial" w:hint="default"/>
        <w:spacing w:val="-4"/>
        <w:w w:val="100"/>
        <w:sz w:val="20"/>
        <w:szCs w:val="20"/>
      </w:rPr>
    </w:lvl>
    <w:lvl w:ilvl="1" w:tplc="D4AC4470">
      <w:numFmt w:val="bullet"/>
      <w:lvlText w:val="•"/>
      <w:lvlJc w:val="left"/>
      <w:pPr>
        <w:ind w:left="1148" w:hanging="334"/>
      </w:pPr>
      <w:rPr>
        <w:rFonts w:hint="default"/>
      </w:rPr>
    </w:lvl>
    <w:lvl w:ilvl="2" w:tplc="00365F1E">
      <w:numFmt w:val="bullet"/>
      <w:lvlText w:val="•"/>
      <w:lvlJc w:val="left"/>
      <w:pPr>
        <w:ind w:left="2177" w:hanging="334"/>
      </w:pPr>
      <w:rPr>
        <w:rFonts w:hint="default"/>
      </w:rPr>
    </w:lvl>
    <w:lvl w:ilvl="3" w:tplc="A02AE2CC">
      <w:numFmt w:val="bullet"/>
      <w:lvlText w:val="•"/>
      <w:lvlJc w:val="left"/>
      <w:pPr>
        <w:ind w:left="3205" w:hanging="334"/>
      </w:pPr>
      <w:rPr>
        <w:rFonts w:hint="default"/>
      </w:rPr>
    </w:lvl>
    <w:lvl w:ilvl="4" w:tplc="2F08CE50">
      <w:numFmt w:val="bullet"/>
      <w:lvlText w:val="•"/>
      <w:lvlJc w:val="left"/>
      <w:pPr>
        <w:ind w:left="4234" w:hanging="334"/>
      </w:pPr>
      <w:rPr>
        <w:rFonts w:hint="default"/>
      </w:rPr>
    </w:lvl>
    <w:lvl w:ilvl="5" w:tplc="6CDEF0FE">
      <w:numFmt w:val="bullet"/>
      <w:lvlText w:val="•"/>
      <w:lvlJc w:val="left"/>
      <w:pPr>
        <w:ind w:left="5262" w:hanging="334"/>
      </w:pPr>
      <w:rPr>
        <w:rFonts w:hint="default"/>
      </w:rPr>
    </w:lvl>
    <w:lvl w:ilvl="6" w:tplc="EB64EC5C">
      <w:numFmt w:val="bullet"/>
      <w:lvlText w:val="•"/>
      <w:lvlJc w:val="left"/>
      <w:pPr>
        <w:ind w:left="6291" w:hanging="334"/>
      </w:pPr>
      <w:rPr>
        <w:rFonts w:hint="default"/>
      </w:rPr>
    </w:lvl>
    <w:lvl w:ilvl="7" w:tplc="40A0AA7C">
      <w:numFmt w:val="bullet"/>
      <w:lvlText w:val="•"/>
      <w:lvlJc w:val="left"/>
      <w:pPr>
        <w:ind w:left="7319" w:hanging="334"/>
      </w:pPr>
      <w:rPr>
        <w:rFonts w:hint="default"/>
      </w:rPr>
    </w:lvl>
    <w:lvl w:ilvl="8" w:tplc="DB6C491A">
      <w:numFmt w:val="bullet"/>
      <w:lvlText w:val="•"/>
      <w:lvlJc w:val="left"/>
      <w:pPr>
        <w:ind w:left="8348" w:hanging="334"/>
      </w:pPr>
      <w:rPr>
        <w:rFonts w:hint="default"/>
      </w:rPr>
    </w:lvl>
  </w:abstractNum>
  <w:num w:numId="1" w16cid:durableId="1345010250">
    <w:abstractNumId w:val="6"/>
  </w:num>
  <w:num w:numId="2" w16cid:durableId="1536384672">
    <w:abstractNumId w:val="4"/>
  </w:num>
  <w:num w:numId="3" w16cid:durableId="1705056599">
    <w:abstractNumId w:val="5"/>
  </w:num>
  <w:num w:numId="4" w16cid:durableId="1276251843">
    <w:abstractNumId w:val="8"/>
  </w:num>
  <w:num w:numId="5" w16cid:durableId="2000771401">
    <w:abstractNumId w:val="9"/>
  </w:num>
  <w:num w:numId="6" w16cid:durableId="341787049">
    <w:abstractNumId w:val="3"/>
  </w:num>
  <w:num w:numId="7" w16cid:durableId="1141117229">
    <w:abstractNumId w:val="1"/>
  </w:num>
  <w:num w:numId="8" w16cid:durableId="537742163">
    <w:abstractNumId w:val="11"/>
  </w:num>
  <w:num w:numId="9" w16cid:durableId="1999114355">
    <w:abstractNumId w:val="0"/>
  </w:num>
  <w:num w:numId="10" w16cid:durableId="1794859146">
    <w:abstractNumId w:val="7"/>
  </w:num>
  <w:num w:numId="11" w16cid:durableId="1190726009">
    <w:abstractNumId w:val="10"/>
  </w:num>
  <w:num w:numId="12" w16cid:durableId="225261356">
    <w:abstractNumId w:val="2"/>
  </w:num>
  <w:num w:numId="13" w16cid:durableId="1605727912">
    <w:abstractNumId w:val="12"/>
  </w:num>
  <w:num w:numId="14" w16cid:durableId="1555001690">
    <w:abstractNumId w:val="14"/>
  </w:num>
  <w:num w:numId="15" w16cid:durableId="1474328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167E83"/>
    <w:rsid w:val="002F3703"/>
    <w:rsid w:val="00301B9A"/>
    <w:rsid w:val="003028EE"/>
    <w:rsid w:val="003674AE"/>
    <w:rsid w:val="003C1A2F"/>
    <w:rsid w:val="003D7812"/>
    <w:rsid w:val="00463599"/>
    <w:rsid w:val="004A3EED"/>
    <w:rsid w:val="004B1AF2"/>
    <w:rsid w:val="004D72AD"/>
    <w:rsid w:val="00516F16"/>
    <w:rsid w:val="005B57BD"/>
    <w:rsid w:val="005D5B0C"/>
    <w:rsid w:val="005D60AD"/>
    <w:rsid w:val="006A24D7"/>
    <w:rsid w:val="006A621B"/>
    <w:rsid w:val="006E1A01"/>
    <w:rsid w:val="00752EE0"/>
    <w:rsid w:val="00757C49"/>
    <w:rsid w:val="00765C1C"/>
    <w:rsid w:val="00864020"/>
    <w:rsid w:val="008F192F"/>
    <w:rsid w:val="0097149C"/>
    <w:rsid w:val="00977F7A"/>
    <w:rsid w:val="00992D62"/>
    <w:rsid w:val="009C1308"/>
    <w:rsid w:val="00A63CB7"/>
    <w:rsid w:val="00A70F8D"/>
    <w:rsid w:val="00BB668B"/>
    <w:rsid w:val="00C3551D"/>
    <w:rsid w:val="00E21338"/>
    <w:rsid w:val="00F42A31"/>
    <w:rsid w:val="00F72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character" w:styleId="Hyperlink">
    <w:name w:val="Hyperlink"/>
    <w:basedOn w:val="DefaultParagraphFont"/>
    <w:uiPriority w:val="99"/>
    <w:unhideWhenUsed/>
    <w:rsid w:val="00C3551D"/>
    <w:rPr>
      <w:color w:val="0563C1" w:themeColor="hyperlink"/>
      <w:u w:val="single"/>
    </w:rPr>
  </w:style>
  <w:style w:type="character" w:styleId="UnresolvedMention">
    <w:name w:val="Unresolved Mention"/>
    <w:basedOn w:val="DefaultParagraphFont"/>
    <w:uiPriority w:val="99"/>
    <w:semiHidden/>
    <w:unhideWhenUsed/>
    <w:rsid w:val="00C3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hrc.on.ca/en/ontario-human-rights-code" TargetMode="External"/><Relationship Id="rId4" Type="http://schemas.openxmlformats.org/officeDocument/2006/relationships/settings" Target="settings.xml"/><Relationship Id="rId9" Type="http://schemas.openxmlformats.org/officeDocument/2006/relationships/hyperlink" Target="https://www.ontario.ca/laws/statute/90m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A65E-AE18-4101-8A28-A7E2E9A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Policy 1012:</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1012:</dc:title>
  <dc:subject/>
  <dc:creator>Michael O'Keefe</dc:creator>
  <cp:keywords/>
  <dc:description/>
  <cp:lastModifiedBy>Janet Steffler</cp:lastModifiedBy>
  <cp:revision>11</cp:revision>
  <dcterms:created xsi:type="dcterms:W3CDTF">2023-04-12T17:34:00Z</dcterms:created>
  <dcterms:modified xsi:type="dcterms:W3CDTF">2023-09-26T16:08:00Z</dcterms:modified>
</cp:coreProperties>
</file>